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8ABFF" w14:textId="77777777" w:rsidR="00DB7B6D" w:rsidRPr="00C30602" w:rsidRDefault="00DB7B6D" w:rsidP="00C30602">
      <w:pPr>
        <w:bidi w:val="0"/>
        <w:spacing w:line="276" w:lineRule="auto"/>
        <w:jc w:val="center"/>
        <w:rPr>
          <w:rFonts w:ascii="Times New Roman" w:hAnsi="Times New Roman" w:cs="Times New Roman"/>
          <w:b/>
          <w:bCs/>
          <w:sz w:val="28"/>
          <w:szCs w:val="28"/>
        </w:rPr>
      </w:pPr>
      <w:bookmarkStart w:id="0" w:name="_Hlk170661755"/>
      <w:bookmarkEnd w:id="0"/>
      <w:r w:rsidRPr="00C30602">
        <w:rPr>
          <w:rFonts w:ascii="Times New Roman" w:hAnsi="Times New Roman" w:cs="Times New Roman"/>
          <w:b/>
          <w:bCs/>
          <w:sz w:val="28"/>
          <w:szCs w:val="28"/>
        </w:rPr>
        <w:t xml:space="preserve">Differentiated Instructions: Implementing </w:t>
      </w:r>
      <w:r w:rsidR="00CB0F56" w:rsidRPr="00C30602">
        <w:rPr>
          <w:rFonts w:ascii="Times New Roman" w:hAnsi="Times New Roman" w:cs="Times New Roman"/>
          <w:b/>
          <w:bCs/>
          <w:sz w:val="28"/>
          <w:szCs w:val="28"/>
        </w:rPr>
        <w:t xml:space="preserve">Bias </w:t>
      </w:r>
      <w:r w:rsidR="00FC6106" w:rsidRPr="00C30602">
        <w:rPr>
          <w:rFonts w:ascii="Times New Roman" w:hAnsi="Times New Roman" w:cs="Times New Roman"/>
          <w:b/>
          <w:bCs/>
          <w:sz w:val="28"/>
          <w:szCs w:val="28"/>
        </w:rPr>
        <w:t xml:space="preserve">Reading </w:t>
      </w:r>
      <w:r w:rsidR="00CB0F56" w:rsidRPr="00C30602">
        <w:rPr>
          <w:rFonts w:ascii="Times New Roman" w:hAnsi="Times New Roman" w:cs="Times New Roman"/>
          <w:b/>
          <w:bCs/>
          <w:sz w:val="28"/>
          <w:szCs w:val="28"/>
        </w:rPr>
        <w:t xml:space="preserve">Tasks through Cooperative Learning </w:t>
      </w:r>
      <w:r w:rsidR="00FC6106" w:rsidRPr="00C30602">
        <w:rPr>
          <w:rFonts w:ascii="Times New Roman" w:hAnsi="Times New Roman" w:cs="Times New Roman"/>
          <w:b/>
          <w:bCs/>
          <w:sz w:val="28"/>
          <w:szCs w:val="28"/>
        </w:rPr>
        <w:t>in Mixed-Level</w:t>
      </w:r>
      <w:r w:rsidRPr="00C30602">
        <w:rPr>
          <w:rFonts w:ascii="Times New Roman" w:hAnsi="Times New Roman" w:cs="Times New Roman"/>
          <w:b/>
          <w:bCs/>
          <w:sz w:val="28"/>
          <w:szCs w:val="28"/>
        </w:rPr>
        <w:t xml:space="preserve"> </w:t>
      </w:r>
      <w:r w:rsidR="00BB090D" w:rsidRPr="00C30602">
        <w:rPr>
          <w:rFonts w:ascii="Times New Roman" w:hAnsi="Times New Roman" w:cs="Times New Roman"/>
          <w:b/>
          <w:bCs/>
          <w:sz w:val="28"/>
          <w:szCs w:val="28"/>
        </w:rPr>
        <w:t>C</w:t>
      </w:r>
      <w:r w:rsidR="00CB0F56" w:rsidRPr="00C30602">
        <w:rPr>
          <w:rFonts w:ascii="Times New Roman" w:hAnsi="Times New Roman" w:cs="Times New Roman"/>
          <w:b/>
          <w:bCs/>
          <w:sz w:val="28"/>
          <w:szCs w:val="28"/>
        </w:rPr>
        <w:t>lassroom</w:t>
      </w:r>
      <w:r w:rsidR="00FC6106" w:rsidRPr="00C30602">
        <w:rPr>
          <w:rFonts w:ascii="Times New Roman" w:hAnsi="Times New Roman" w:cs="Times New Roman"/>
          <w:b/>
          <w:bCs/>
          <w:sz w:val="28"/>
          <w:szCs w:val="28"/>
        </w:rPr>
        <w:t>s</w:t>
      </w:r>
    </w:p>
    <w:p w14:paraId="43BB0165" w14:textId="77777777" w:rsidR="00815853" w:rsidRPr="00C30602" w:rsidRDefault="00815853" w:rsidP="00C30602">
      <w:pPr>
        <w:shd w:val="clear" w:color="auto" w:fill="FFFFFF" w:themeFill="background1"/>
        <w:spacing w:before="240" w:after="0" w:line="276" w:lineRule="auto"/>
        <w:jc w:val="center"/>
        <w:rPr>
          <w:rFonts w:ascii="Times New Roman" w:hAnsi="Times New Roman" w:cs="Times New Roman"/>
          <w:b/>
          <w:bCs/>
          <w:rtl/>
        </w:rPr>
      </w:pPr>
    </w:p>
    <w:p w14:paraId="78315C86" w14:textId="5A5E182F" w:rsidR="00815853" w:rsidRPr="00C30602" w:rsidRDefault="00815853" w:rsidP="003B2180">
      <w:pPr>
        <w:shd w:val="clear" w:color="auto" w:fill="FFFFFF" w:themeFill="background1"/>
        <w:spacing w:before="240" w:line="276" w:lineRule="auto"/>
        <w:jc w:val="center"/>
        <w:rPr>
          <w:rFonts w:ascii="Times New Roman" w:hAnsi="Times New Roman" w:cs="Times New Roman"/>
          <w:b/>
          <w:bCs/>
          <w:rtl/>
        </w:rPr>
      </w:pPr>
      <w:r w:rsidRPr="00C30602">
        <w:rPr>
          <w:rFonts w:ascii="Times New Roman" w:hAnsi="Times New Roman" w:cs="Times New Roman"/>
          <w:b/>
          <w:bCs/>
        </w:rPr>
        <w:t>Afsaneh Alijani</w:t>
      </w:r>
      <w:r w:rsidRPr="00C30602">
        <w:rPr>
          <w:rFonts w:ascii="Times New Roman" w:hAnsi="Times New Roman" w:cs="Times New Roman"/>
          <w:b/>
          <w:bCs/>
          <w:vertAlign w:val="superscript"/>
        </w:rPr>
        <w:t xml:space="preserve"> </w:t>
      </w:r>
      <w:r w:rsidRPr="00C30602">
        <w:rPr>
          <w:rFonts w:ascii="Times New Roman" w:hAnsi="Times New Roman" w:cs="Times New Roman"/>
          <w:b/>
          <w:bCs/>
        </w:rPr>
        <w:t>Tori</w:t>
      </w:r>
      <w:r w:rsidRPr="00C30602">
        <w:rPr>
          <w:rFonts w:ascii="Times New Roman" w:hAnsi="Times New Roman" w:cs="Times New Roman"/>
          <w:b/>
          <w:bCs/>
          <w:vertAlign w:val="superscript"/>
        </w:rPr>
        <w:t xml:space="preserve"> 1</w:t>
      </w:r>
      <w:r w:rsidRPr="00C30602">
        <w:rPr>
          <w:rFonts w:ascii="Times New Roman" w:hAnsi="Times New Roman" w:cs="Times New Roman"/>
          <w:b/>
          <w:bCs/>
        </w:rPr>
        <w:t>, Hamed Barjesteh</w:t>
      </w:r>
      <w:r w:rsidRPr="00C30602">
        <w:rPr>
          <w:rFonts w:ascii="Times New Roman" w:hAnsi="Times New Roman" w:cs="Times New Roman"/>
          <w:b/>
          <w:bCs/>
          <w:vertAlign w:val="superscript"/>
        </w:rPr>
        <w:t>2</w:t>
      </w:r>
      <w:r w:rsidR="003B2180">
        <w:rPr>
          <w:rFonts w:ascii="Times New Roman" w:hAnsi="Times New Roman" w:cs="Times New Roman"/>
          <w:b/>
          <w:bCs/>
          <w:vertAlign w:val="superscript"/>
        </w:rPr>
        <w:t>*</w:t>
      </w:r>
      <w:r w:rsidRPr="00C30602">
        <w:rPr>
          <w:rFonts w:ascii="Times New Roman" w:hAnsi="Times New Roman" w:cs="Times New Roman"/>
          <w:b/>
          <w:bCs/>
        </w:rPr>
        <w:t>, Reza Biria</w:t>
      </w:r>
      <w:r w:rsidRPr="00C30602">
        <w:rPr>
          <w:rFonts w:ascii="Times New Roman" w:hAnsi="Times New Roman" w:cs="Times New Roman"/>
          <w:b/>
          <w:bCs/>
          <w:vertAlign w:val="superscript"/>
        </w:rPr>
        <w:t>3</w:t>
      </w:r>
    </w:p>
    <w:p w14:paraId="3968441C" w14:textId="388DD976" w:rsidR="00730EA6" w:rsidRPr="00C30602" w:rsidRDefault="00815853" w:rsidP="00730EA6">
      <w:pPr>
        <w:shd w:val="clear" w:color="auto" w:fill="FFFFFF" w:themeFill="background1"/>
        <w:spacing w:after="0" w:line="276" w:lineRule="auto"/>
        <w:jc w:val="center"/>
        <w:rPr>
          <w:rFonts w:ascii="Times New Roman" w:hAnsi="Times New Roman" w:cs="Times New Roman"/>
        </w:rPr>
      </w:pPr>
      <w:r w:rsidRPr="00C30602">
        <w:rPr>
          <w:rFonts w:ascii="Times New Roman" w:hAnsi="Times New Roman" w:cs="Times New Roman"/>
          <w:vertAlign w:val="superscript"/>
        </w:rPr>
        <w:t>1</w:t>
      </w:r>
      <w:r w:rsidR="00730EA6">
        <w:rPr>
          <w:rFonts w:ascii="Times New Roman" w:hAnsi="Times New Roman" w:cs="Times New Roman"/>
        </w:rPr>
        <w:t xml:space="preserve">Ph.D. Candidate, </w:t>
      </w:r>
      <w:r w:rsidR="00730EA6" w:rsidRPr="00C30602">
        <w:rPr>
          <w:rFonts w:ascii="Times New Roman" w:hAnsi="Times New Roman" w:cs="Times New Roman"/>
        </w:rPr>
        <w:t xml:space="preserve">Department of English </w:t>
      </w:r>
      <w:r w:rsidR="00730EA6">
        <w:rPr>
          <w:rFonts w:ascii="Times New Roman" w:hAnsi="Times New Roman" w:cs="Times New Roman"/>
        </w:rPr>
        <w:t>L</w:t>
      </w:r>
      <w:r w:rsidR="00730EA6" w:rsidRPr="00C30602">
        <w:rPr>
          <w:rFonts w:ascii="Times New Roman" w:hAnsi="Times New Roman" w:cs="Times New Roman"/>
        </w:rPr>
        <w:t xml:space="preserve">anguage and </w:t>
      </w:r>
      <w:r w:rsidR="00730EA6">
        <w:rPr>
          <w:rFonts w:ascii="Times New Roman" w:hAnsi="Times New Roman" w:cs="Times New Roman"/>
        </w:rPr>
        <w:t>L</w:t>
      </w:r>
      <w:r w:rsidR="00730EA6" w:rsidRPr="00C30602">
        <w:rPr>
          <w:rFonts w:ascii="Times New Roman" w:hAnsi="Times New Roman" w:cs="Times New Roman"/>
        </w:rPr>
        <w:t>iterature,</w:t>
      </w:r>
      <w:r w:rsidR="00730EA6" w:rsidRPr="00730EA6">
        <w:rPr>
          <w:rFonts w:ascii="Times New Roman" w:hAnsi="Times New Roman" w:cs="Times New Roman"/>
        </w:rPr>
        <w:t xml:space="preserve"> </w:t>
      </w:r>
      <w:r w:rsidR="00730EA6" w:rsidRPr="00C30602">
        <w:rPr>
          <w:rFonts w:ascii="Times New Roman" w:hAnsi="Times New Roman" w:cs="Times New Roman"/>
        </w:rPr>
        <w:t xml:space="preserve">Ayatollah Amoli </w:t>
      </w:r>
      <w:r w:rsidR="00730EA6" w:rsidRPr="00C30602">
        <w:rPr>
          <w:rFonts w:ascii="Times New Roman" w:hAnsi="Times New Roman" w:cs="Times New Roman"/>
        </w:rPr>
        <w:t>Branch</w:t>
      </w:r>
      <w:r w:rsidR="00730EA6">
        <w:rPr>
          <w:rFonts w:ascii="Times New Roman" w:hAnsi="Times New Roman" w:cs="Times New Roman"/>
        </w:rPr>
        <w:t>, Islamic</w:t>
      </w:r>
      <w:r w:rsidR="00730EA6" w:rsidRPr="00C30602">
        <w:rPr>
          <w:rFonts w:ascii="Times New Roman" w:hAnsi="Times New Roman" w:cs="Times New Roman"/>
        </w:rPr>
        <w:t xml:space="preserve"> Azad University, Amol, Iran</w:t>
      </w:r>
    </w:p>
    <w:bookmarkStart w:id="1" w:name="_Hlk170662168"/>
    <w:p w14:paraId="5BA0E0E6" w14:textId="00895E1D" w:rsidR="00C30602" w:rsidRPr="00C30602" w:rsidRDefault="00C30602" w:rsidP="003B2180">
      <w:pPr>
        <w:shd w:val="clear" w:color="auto" w:fill="FFFFFF" w:themeFill="background1"/>
        <w:spacing w:before="240" w:after="0" w:line="276" w:lineRule="auto"/>
        <w:jc w:val="center"/>
        <w:rPr>
          <w:rFonts w:ascii="Times New Roman" w:hAnsi="Times New Roman" w:cs="Times New Roman"/>
          <w:i/>
          <w:iCs/>
        </w:rPr>
      </w:pPr>
      <w:r w:rsidRPr="00C30602">
        <w:rPr>
          <w:rFonts w:ascii="Times New Roman" w:hAnsi="Times New Roman" w:cs="Times New Roman"/>
          <w:i/>
          <w:iCs/>
        </w:rPr>
        <w:fldChar w:fldCharType="begin"/>
      </w:r>
      <w:r w:rsidRPr="00C30602">
        <w:rPr>
          <w:rFonts w:ascii="Times New Roman" w:hAnsi="Times New Roman" w:cs="Times New Roman"/>
          <w:i/>
          <w:iCs/>
        </w:rPr>
        <w:instrText xml:space="preserve"> HYPERLINK "mailto:afsaneh.alijani@gmail.com" </w:instrText>
      </w:r>
      <w:r w:rsidRPr="00C30602">
        <w:rPr>
          <w:rFonts w:ascii="Times New Roman" w:hAnsi="Times New Roman" w:cs="Times New Roman"/>
          <w:i/>
          <w:iCs/>
        </w:rPr>
        <w:fldChar w:fldCharType="separate"/>
      </w:r>
      <w:r w:rsidRPr="00C30602">
        <w:rPr>
          <w:rFonts w:ascii="Times New Roman" w:hAnsi="Times New Roman" w:cs="Times New Roman"/>
          <w:i/>
          <w:iCs/>
        </w:rPr>
        <w:t>afsaneh.alijani@gmail.com</w:t>
      </w:r>
      <w:r w:rsidRPr="00C30602">
        <w:rPr>
          <w:rFonts w:ascii="Times New Roman" w:hAnsi="Times New Roman" w:cs="Times New Roman"/>
          <w:i/>
          <w:iCs/>
        </w:rPr>
        <w:fldChar w:fldCharType="end"/>
      </w:r>
      <w:bookmarkEnd w:id="1"/>
    </w:p>
    <w:p w14:paraId="5325CC6E" w14:textId="3E34F949" w:rsidR="00815853" w:rsidRPr="00C30602" w:rsidRDefault="00815853" w:rsidP="003B2180">
      <w:pPr>
        <w:shd w:val="clear" w:color="auto" w:fill="FFFFFF" w:themeFill="background1"/>
        <w:spacing w:after="0" w:line="276" w:lineRule="auto"/>
        <w:jc w:val="center"/>
        <w:rPr>
          <w:rFonts w:ascii="Times New Roman" w:hAnsi="Times New Roman" w:cs="Times New Roman"/>
        </w:rPr>
      </w:pPr>
      <w:bookmarkStart w:id="2" w:name="_Hlk170664224"/>
      <w:bookmarkStart w:id="3" w:name="_Hlk170664485"/>
      <w:r w:rsidRPr="00C30602">
        <w:rPr>
          <w:rFonts w:ascii="Times New Roman" w:hAnsi="Times New Roman" w:cs="Times New Roman"/>
          <w:vertAlign w:val="superscript"/>
        </w:rPr>
        <w:t>2</w:t>
      </w:r>
      <w:r w:rsidR="00730EA6">
        <w:rPr>
          <w:rFonts w:ascii="Times New Roman" w:hAnsi="Times New Roman" w:cs="Times New Roman"/>
        </w:rPr>
        <w:t>Assistant Professo</w:t>
      </w:r>
      <w:bookmarkEnd w:id="3"/>
      <w:r w:rsidR="00730EA6">
        <w:rPr>
          <w:rFonts w:ascii="Times New Roman" w:hAnsi="Times New Roman" w:cs="Times New Roman"/>
        </w:rPr>
        <w:t xml:space="preserve">r, </w:t>
      </w:r>
      <w:r w:rsidRPr="00C30602">
        <w:rPr>
          <w:rFonts w:ascii="Times New Roman" w:hAnsi="Times New Roman" w:cs="Times New Roman"/>
        </w:rPr>
        <w:t xml:space="preserve">Department of English </w:t>
      </w:r>
      <w:r w:rsidR="00730EA6">
        <w:rPr>
          <w:rFonts w:ascii="Times New Roman" w:hAnsi="Times New Roman" w:cs="Times New Roman"/>
        </w:rPr>
        <w:t>L</w:t>
      </w:r>
      <w:r w:rsidRPr="00C30602">
        <w:rPr>
          <w:rFonts w:ascii="Times New Roman" w:hAnsi="Times New Roman" w:cs="Times New Roman"/>
        </w:rPr>
        <w:t xml:space="preserve">anguage and </w:t>
      </w:r>
      <w:r w:rsidR="00730EA6">
        <w:rPr>
          <w:rFonts w:ascii="Times New Roman" w:hAnsi="Times New Roman" w:cs="Times New Roman"/>
        </w:rPr>
        <w:t>L</w:t>
      </w:r>
      <w:r w:rsidRPr="00C30602">
        <w:rPr>
          <w:rFonts w:ascii="Times New Roman" w:hAnsi="Times New Roman" w:cs="Times New Roman"/>
        </w:rPr>
        <w:t>iterature,</w:t>
      </w:r>
      <w:r w:rsidR="00730EA6" w:rsidRPr="00730EA6">
        <w:rPr>
          <w:rFonts w:ascii="Times New Roman" w:hAnsi="Times New Roman" w:cs="Times New Roman"/>
        </w:rPr>
        <w:t xml:space="preserve"> </w:t>
      </w:r>
      <w:r w:rsidR="00730EA6" w:rsidRPr="00C30602">
        <w:rPr>
          <w:rFonts w:ascii="Times New Roman" w:hAnsi="Times New Roman" w:cs="Times New Roman"/>
        </w:rPr>
        <w:t>Ayatollah Amoli Branch</w:t>
      </w:r>
      <w:r w:rsidR="00730EA6">
        <w:rPr>
          <w:rFonts w:ascii="Times New Roman" w:hAnsi="Times New Roman" w:cs="Times New Roman"/>
        </w:rPr>
        <w:t>,</w:t>
      </w:r>
      <w:r w:rsidRPr="00C30602">
        <w:rPr>
          <w:rFonts w:ascii="Times New Roman" w:hAnsi="Times New Roman" w:cs="Times New Roman"/>
        </w:rPr>
        <w:t xml:space="preserve"> Islamic Azad University, Amol, Iran</w:t>
      </w:r>
    </w:p>
    <w:bookmarkEnd w:id="2"/>
    <w:p w14:paraId="6EC08059" w14:textId="5758D850" w:rsidR="00C30602" w:rsidRPr="00C30602" w:rsidRDefault="00C30602" w:rsidP="003B2180">
      <w:pPr>
        <w:shd w:val="clear" w:color="auto" w:fill="FFFFFF" w:themeFill="background1"/>
        <w:spacing w:after="0" w:line="276" w:lineRule="auto"/>
        <w:jc w:val="center"/>
        <w:rPr>
          <w:rFonts w:ascii="Times New Roman" w:hAnsi="Times New Roman" w:cs="Times New Roman"/>
          <w:i/>
          <w:iCs/>
        </w:rPr>
      </w:pPr>
      <w:r w:rsidRPr="00C30602">
        <w:rPr>
          <w:rFonts w:ascii="Times New Roman" w:hAnsi="Times New Roman" w:cs="Times New Roman"/>
          <w:i/>
          <w:iCs/>
        </w:rPr>
        <w:t xml:space="preserve">ha_bar </w:t>
      </w:r>
      <w:hyperlink r:id="rId8" w:history="1">
        <w:r w:rsidRPr="00C30602">
          <w:rPr>
            <w:rFonts w:ascii="Times New Roman" w:hAnsi="Times New Roman" w:cs="Times New Roman"/>
            <w:i/>
            <w:iCs/>
          </w:rPr>
          <w:t>77@yahoo.com</w:t>
        </w:r>
      </w:hyperlink>
    </w:p>
    <w:p w14:paraId="6C20831B" w14:textId="43C5C82F" w:rsidR="00815853" w:rsidRPr="00C30602" w:rsidRDefault="00815853" w:rsidP="003B2180">
      <w:pPr>
        <w:shd w:val="clear" w:color="auto" w:fill="FFFFFF" w:themeFill="background1"/>
        <w:bidi w:val="0"/>
        <w:spacing w:after="0" w:line="276" w:lineRule="auto"/>
        <w:jc w:val="center"/>
        <w:rPr>
          <w:rFonts w:ascii="Times New Roman" w:hAnsi="Times New Roman" w:cs="Times New Roman"/>
          <w:color w:val="222222"/>
          <w:shd w:val="clear" w:color="auto" w:fill="FFFFFF"/>
        </w:rPr>
      </w:pPr>
      <w:r w:rsidRPr="00C30602">
        <w:rPr>
          <w:rFonts w:ascii="Times New Roman" w:hAnsi="Times New Roman" w:cs="Times New Roman"/>
        </w:rPr>
        <w:t xml:space="preserve">  </w:t>
      </w:r>
      <w:r w:rsidRPr="00C30602">
        <w:rPr>
          <w:rFonts w:ascii="Times New Roman" w:hAnsi="Times New Roman" w:cs="Times New Roman"/>
          <w:vertAlign w:val="superscript"/>
        </w:rPr>
        <w:t>3</w:t>
      </w:r>
      <w:r w:rsidR="00E96EE6">
        <w:rPr>
          <w:rFonts w:ascii="Times New Roman" w:hAnsi="Times New Roman" w:cs="Times New Roman"/>
        </w:rPr>
        <w:t>Assistant Professo</w:t>
      </w:r>
      <w:r w:rsidR="00E96EE6">
        <w:rPr>
          <w:rFonts w:ascii="Times New Roman" w:hAnsi="Times New Roman" w:cs="Times New Roman"/>
        </w:rPr>
        <w:t xml:space="preserve">r, </w:t>
      </w:r>
      <w:r w:rsidRPr="00C30602">
        <w:rPr>
          <w:rFonts w:ascii="Times New Roman" w:hAnsi="Times New Roman" w:cs="Times New Roman"/>
        </w:rPr>
        <w:t xml:space="preserve">Department of English language, </w:t>
      </w:r>
      <w:hyperlink r:id="rId9" w:history="1">
        <w:r w:rsidRPr="00C30602">
          <w:rPr>
            <w:rFonts w:ascii="Times New Roman" w:hAnsi="Times New Roman" w:cs="Times New Roman"/>
            <w:color w:val="222222"/>
            <w:shd w:val="clear" w:color="auto" w:fill="FFFFFF"/>
          </w:rPr>
          <w:t>Islamic Azad University</w:t>
        </w:r>
      </w:hyperlink>
      <w:r w:rsidRPr="00C30602">
        <w:rPr>
          <w:rFonts w:ascii="Times New Roman" w:hAnsi="Times New Roman" w:cs="Times New Roman"/>
          <w:color w:val="222222"/>
          <w:shd w:val="clear" w:color="auto" w:fill="FFFFFF"/>
        </w:rPr>
        <w:t xml:space="preserve"> Khorasgan Branch, Isfahan, Iran</w:t>
      </w:r>
    </w:p>
    <w:p w14:paraId="1DE70861" w14:textId="0F65858E" w:rsidR="00C30602" w:rsidRPr="00C30602" w:rsidRDefault="00C30602" w:rsidP="003B2180">
      <w:pPr>
        <w:shd w:val="clear" w:color="auto" w:fill="FFFFFF" w:themeFill="background1"/>
        <w:spacing w:before="240" w:after="0" w:line="276" w:lineRule="auto"/>
        <w:jc w:val="center"/>
        <w:rPr>
          <w:rFonts w:ascii="Times New Roman" w:hAnsi="Times New Roman" w:cs="Times New Roman"/>
          <w:i/>
          <w:iCs/>
        </w:rPr>
      </w:pPr>
      <w:hyperlink r:id="rId10" w:history="1">
        <w:r w:rsidRPr="00C30602">
          <w:rPr>
            <w:rStyle w:val="Hyperlink"/>
            <w:rFonts w:ascii="Times New Roman" w:hAnsi="Times New Roman" w:cs="Times New Roman"/>
            <w:i/>
            <w:iCs/>
            <w:color w:val="auto"/>
            <w:u w:val="none"/>
          </w:rPr>
          <w:t xml:space="preserve"> Biria_reza@yahoo.com</w:t>
        </w:r>
      </w:hyperlink>
    </w:p>
    <w:p w14:paraId="36529945" w14:textId="2ABD17A5" w:rsidR="00815853" w:rsidRDefault="00815853" w:rsidP="003B2180">
      <w:pPr>
        <w:bidi w:val="0"/>
        <w:spacing w:line="276" w:lineRule="auto"/>
        <w:jc w:val="center"/>
        <w:rPr>
          <w:rFonts w:ascii="Times New Roman" w:hAnsi="Times New Roman" w:cs="Times New Roman"/>
          <w:b/>
          <w:bCs/>
        </w:rPr>
      </w:pPr>
    </w:p>
    <w:p w14:paraId="3340D54E" w14:textId="77777777" w:rsidR="00C30602" w:rsidRPr="00C30602" w:rsidRDefault="00C30602" w:rsidP="00C30602">
      <w:pPr>
        <w:bidi w:val="0"/>
        <w:spacing w:line="276" w:lineRule="auto"/>
        <w:jc w:val="center"/>
        <w:rPr>
          <w:rFonts w:ascii="Times New Roman" w:hAnsi="Times New Roman" w:cs="Times New Roman"/>
          <w:b/>
          <w:bCs/>
        </w:rPr>
      </w:pPr>
    </w:p>
    <w:p w14:paraId="19CECCA7" w14:textId="77777777" w:rsidR="00F539BB" w:rsidRPr="00C30602" w:rsidRDefault="00180223" w:rsidP="00C30602">
      <w:pPr>
        <w:bidi w:val="0"/>
        <w:spacing w:after="0" w:line="276" w:lineRule="auto"/>
        <w:rPr>
          <w:rFonts w:ascii="Times New Roman" w:hAnsi="Times New Roman" w:cs="Times New Roman"/>
          <w:b/>
          <w:bCs/>
        </w:rPr>
      </w:pPr>
      <w:r w:rsidRPr="00C30602">
        <w:rPr>
          <w:rFonts w:ascii="Times New Roman" w:hAnsi="Times New Roman" w:cs="Times New Roman"/>
          <w:b/>
          <w:bCs/>
        </w:rPr>
        <w:t>Abstract</w:t>
      </w:r>
    </w:p>
    <w:p w14:paraId="2D8DDB51" w14:textId="77777777" w:rsidR="00180223" w:rsidRPr="00C30602" w:rsidRDefault="00856477" w:rsidP="00C30602">
      <w:pPr>
        <w:bidi w:val="0"/>
        <w:spacing w:after="0" w:line="276" w:lineRule="auto"/>
        <w:jc w:val="lowKashida"/>
        <w:rPr>
          <w:rFonts w:ascii="Times New Roman" w:hAnsi="Times New Roman" w:cs="Times New Roman"/>
        </w:rPr>
      </w:pPr>
      <w:r w:rsidRPr="00C30602">
        <w:rPr>
          <w:rFonts w:ascii="Times New Roman" w:hAnsi="Times New Roman" w:cs="Times New Roman"/>
        </w:rPr>
        <w:t xml:space="preserve">Catering to the diverse needs of students in a differentiated classroom holds immense significance for language educators. This is because it can perplex second language instructors when it comes to implementing various materials and techniques tailored to individual learners' levels of preparedness, abilities, and societal experiences. </w:t>
      </w:r>
      <w:r w:rsidR="00C44C23" w:rsidRPr="00C30602">
        <w:rPr>
          <w:rFonts w:ascii="Times New Roman" w:hAnsi="Times New Roman" w:cs="Times New Roman"/>
        </w:rPr>
        <w:t>This study draws on Tomlinson'</w:t>
      </w:r>
      <w:r w:rsidR="00D06B92" w:rsidRPr="00C30602">
        <w:rPr>
          <w:rFonts w:ascii="Times New Roman" w:hAnsi="Times New Roman" w:cs="Times New Roman"/>
        </w:rPr>
        <w:t>s (2015) differentiated instruction</w:t>
      </w:r>
      <w:r w:rsidR="009F6039" w:rsidRPr="00C30602">
        <w:rPr>
          <w:rFonts w:ascii="Times New Roman" w:hAnsi="Times New Roman" w:cs="Times New Roman"/>
        </w:rPr>
        <w:t xml:space="preserve"> as a teaching strategy to </w:t>
      </w:r>
      <w:r w:rsidRPr="00C30602">
        <w:rPr>
          <w:rFonts w:ascii="Times New Roman" w:hAnsi="Times New Roman" w:cs="Times New Roman"/>
        </w:rPr>
        <w:t>prompt teachers to cater the needs of second language (L2) learners</w:t>
      </w:r>
      <w:r w:rsidR="009F6039" w:rsidRPr="00C30602">
        <w:rPr>
          <w:rFonts w:ascii="Times New Roman" w:hAnsi="Times New Roman" w:cs="Times New Roman"/>
        </w:rPr>
        <w:t xml:space="preserve"> </w:t>
      </w:r>
      <w:r w:rsidRPr="00C30602">
        <w:rPr>
          <w:rFonts w:ascii="Times New Roman" w:hAnsi="Times New Roman" w:cs="Times New Roman"/>
        </w:rPr>
        <w:t>by customizing the content, process, and product of instruction</w:t>
      </w:r>
      <w:r w:rsidR="00BB090D" w:rsidRPr="00C30602">
        <w:rPr>
          <w:rFonts w:ascii="Times New Roman" w:hAnsi="Times New Roman" w:cs="Times New Roman"/>
        </w:rPr>
        <w:t xml:space="preserve">. </w:t>
      </w:r>
      <w:r w:rsidR="004E7A49" w:rsidRPr="00C30602">
        <w:rPr>
          <w:rFonts w:ascii="Times New Roman" w:hAnsi="Times New Roman" w:cs="Times New Roman"/>
        </w:rPr>
        <w:t xml:space="preserve">To this end, an explanatory sequential </w:t>
      </w:r>
      <w:r w:rsidR="001A0801" w:rsidRPr="00C30602">
        <w:rPr>
          <w:rFonts w:ascii="Times New Roman" w:hAnsi="Times New Roman" w:cs="Times New Roman"/>
        </w:rPr>
        <w:t xml:space="preserve">mixed method approach was adopted at two phases: Initially, bias tasks through </w:t>
      </w:r>
      <w:r w:rsidR="00BB090D" w:rsidRPr="00C30602">
        <w:rPr>
          <w:rFonts w:ascii="Times New Roman" w:hAnsi="Times New Roman" w:cs="Times New Roman"/>
        </w:rPr>
        <w:t>cooperative learning (BTCL) was</w:t>
      </w:r>
      <w:r w:rsidRPr="00C30602">
        <w:rPr>
          <w:rFonts w:ascii="Times New Roman" w:hAnsi="Times New Roman" w:cs="Times New Roman"/>
        </w:rPr>
        <w:t xml:space="preserve"> investigated in classrooms focused on reading comprehension. The aim was to evaluate the reading comprehension achievements of 60 learners with varying abilities, including </w:t>
      </w:r>
      <w:r w:rsidR="00D9155F" w:rsidRPr="00C30602">
        <w:rPr>
          <w:rFonts w:ascii="Times New Roman" w:hAnsi="Times New Roman" w:cs="Times New Roman"/>
        </w:rPr>
        <w:t>high, medium, and low achievers</w:t>
      </w:r>
      <w:r w:rsidR="00B70813" w:rsidRPr="00C30602">
        <w:rPr>
          <w:rFonts w:ascii="Times New Roman" w:eastAsia="Times New Roman" w:hAnsi="Times New Roman" w:cs="Times New Roman"/>
        </w:rPr>
        <w:t>.</w:t>
      </w:r>
      <w:r w:rsidR="00615BA3" w:rsidRPr="00C30602">
        <w:rPr>
          <w:rFonts w:ascii="Times New Roman" w:eastAsia="Times New Roman" w:hAnsi="Times New Roman" w:cs="Times New Roman"/>
        </w:rPr>
        <w:t xml:space="preserve"> </w:t>
      </w:r>
      <w:r w:rsidR="006657BC" w:rsidRPr="00C30602">
        <w:rPr>
          <w:rFonts w:ascii="Times New Roman" w:eastAsia="Times New Roman" w:hAnsi="Times New Roman" w:cs="Times New Roman"/>
        </w:rPr>
        <w:t>One</w:t>
      </w:r>
      <w:r w:rsidR="001C1C44" w:rsidRPr="00C30602">
        <w:rPr>
          <w:rFonts w:ascii="Times New Roman" w:eastAsia="Times New Roman" w:hAnsi="Times New Roman" w:cs="Times New Roman"/>
        </w:rPr>
        <w:t xml:space="preserve">-way ANCOVA was run to analyze the quantitative data. </w:t>
      </w:r>
      <w:r w:rsidR="00D9155F" w:rsidRPr="00C30602">
        <w:rPr>
          <w:rFonts w:ascii="Times New Roman" w:hAnsi="Times New Roman" w:cs="Times New Roman"/>
        </w:rPr>
        <w:t xml:space="preserve">Following the intervention, a focused group interview was carried out during the qualitative phase to explore the educational effectiveness of the BTCL within reading classrooms. </w:t>
      </w:r>
      <w:r w:rsidR="001F1A01" w:rsidRPr="00C30602">
        <w:rPr>
          <w:rFonts w:ascii="Times New Roman" w:hAnsi="Times New Roman" w:cs="Times New Roman"/>
        </w:rPr>
        <w:t>Qualitative data analysis included an in-depth cont</w:t>
      </w:r>
      <w:r w:rsidR="0006493D" w:rsidRPr="00C30602">
        <w:rPr>
          <w:rFonts w:ascii="Times New Roman" w:hAnsi="Times New Roman" w:cs="Times New Roman"/>
        </w:rPr>
        <w:t>ent analysis of 10 EFL learners'</w:t>
      </w:r>
      <w:r w:rsidR="001F1A01" w:rsidRPr="00C30602">
        <w:rPr>
          <w:rFonts w:ascii="Times New Roman" w:hAnsi="Times New Roman" w:cs="Times New Roman"/>
        </w:rPr>
        <w:t xml:space="preserve"> </w:t>
      </w:r>
      <w:r w:rsidR="006A16B7" w:rsidRPr="00C30602">
        <w:rPr>
          <w:rFonts w:ascii="Times New Roman" w:hAnsi="Times New Roman" w:cs="Times New Roman"/>
        </w:rPr>
        <w:t xml:space="preserve">iterative reading of </w:t>
      </w:r>
      <w:r w:rsidR="001F1A01" w:rsidRPr="00C30602">
        <w:rPr>
          <w:rFonts w:ascii="Times New Roman" w:hAnsi="Times New Roman" w:cs="Times New Roman"/>
        </w:rPr>
        <w:t>transcribed interviews</w:t>
      </w:r>
      <w:r w:rsidR="006A16B7" w:rsidRPr="00C30602">
        <w:rPr>
          <w:rFonts w:ascii="Times New Roman" w:hAnsi="Times New Roman" w:cs="Times New Roman"/>
        </w:rPr>
        <w:t xml:space="preserve">. </w:t>
      </w:r>
      <w:r w:rsidR="001F1A01" w:rsidRPr="00C30602">
        <w:rPr>
          <w:rFonts w:ascii="Times New Roman" w:hAnsi="Times New Roman" w:cs="Times New Roman"/>
        </w:rPr>
        <w:t xml:space="preserve"> </w:t>
      </w:r>
      <w:r w:rsidR="006A16B7" w:rsidRPr="00C30602">
        <w:rPr>
          <w:rFonts w:ascii="Times New Roman" w:hAnsi="Times New Roman" w:cs="Times New Roman"/>
        </w:rPr>
        <w:t xml:space="preserve">The data were coded into reductionist themes in three levels of open, axial, and selective coding process. </w:t>
      </w:r>
      <w:r w:rsidR="00072679" w:rsidRPr="00C30602">
        <w:rPr>
          <w:rFonts w:ascii="Times New Roman" w:hAnsi="Times New Roman" w:cs="Times New Roman"/>
        </w:rPr>
        <w:t xml:space="preserve">MAXQDA software was used to systematically evaluate and interpret the data. </w:t>
      </w:r>
      <w:r w:rsidR="001C1C44" w:rsidRPr="00C30602">
        <w:rPr>
          <w:rFonts w:ascii="Times New Roman" w:hAnsi="Times New Roman" w:cs="Times New Roman"/>
        </w:rPr>
        <w:t xml:space="preserve">The results revealed that </w:t>
      </w:r>
      <w:r w:rsidR="006A16B7" w:rsidRPr="00C30602">
        <w:rPr>
          <w:rFonts w:ascii="Times New Roman" w:hAnsi="Times New Roman" w:cs="Times New Roman"/>
        </w:rPr>
        <w:t>promoting</w:t>
      </w:r>
      <w:r w:rsidR="001C1C44" w:rsidRPr="00C30602">
        <w:rPr>
          <w:rFonts w:ascii="Times New Roman" w:eastAsia="Calibri" w:hAnsi="Times New Roman" w:cs="Times New Roman"/>
          <w:i/>
          <w:iCs/>
          <w:lang w:bidi="ar-SA"/>
        </w:rPr>
        <w:t xml:space="preserve"> </w:t>
      </w:r>
      <w:r w:rsidR="001C1C44" w:rsidRPr="00C30602">
        <w:rPr>
          <w:rFonts w:ascii="Times New Roman" w:eastAsia="Calibri" w:hAnsi="Times New Roman" w:cs="Times New Roman"/>
          <w:lang w:bidi="ar-SA"/>
        </w:rPr>
        <w:t xml:space="preserve">motivation </w:t>
      </w:r>
      <w:r w:rsidR="001C1C44" w:rsidRPr="00C30602">
        <w:rPr>
          <w:rFonts w:ascii="Times New Roman" w:hAnsi="Times New Roman" w:cs="Times New Roman"/>
        </w:rPr>
        <w:t xml:space="preserve">and </w:t>
      </w:r>
      <w:r w:rsidR="001C1C44" w:rsidRPr="00C30602">
        <w:rPr>
          <w:rFonts w:ascii="Times New Roman" w:eastAsia="Calibri" w:hAnsi="Times New Roman" w:cs="Times New Roman"/>
          <w:lang w:bidi="ar-SA"/>
        </w:rPr>
        <w:t>developing meaning-building skills</w:t>
      </w:r>
      <w:r w:rsidR="001C1C44" w:rsidRPr="00C30602">
        <w:rPr>
          <w:rFonts w:ascii="Times New Roman" w:hAnsi="Times New Roman" w:cs="Times New Roman"/>
        </w:rPr>
        <w:t xml:space="preserve"> </w:t>
      </w:r>
      <w:r w:rsidR="003B3D0A" w:rsidRPr="00C30602">
        <w:rPr>
          <w:rFonts w:ascii="Times New Roman" w:eastAsia="Calibri" w:hAnsi="Times New Roman" w:cs="Times New Roman"/>
          <w:lang w:bidi="ar-SA"/>
        </w:rPr>
        <w:t xml:space="preserve">in reading were </w:t>
      </w:r>
      <w:r w:rsidR="001C1C44" w:rsidRPr="00C30602">
        <w:rPr>
          <w:rFonts w:ascii="Times New Roman" w:eastAsia="Calibri" w:hAnsi="Times New Roman" w:cs="Times New Roman"/>
          <w:lang w:bidi="ar-SA"/>
        </w:rPr>
        <w:t>the most important themes for the implication of the BTCL. Notably, various subcategories emerged out of incorporating this strategy in the classroom such as decision-</w:t>
      </w:r>
      <w:r w:rsidR="0006493D" w:rsidRPr="00C30602">
        <w:rPr>
          <w:rFonts w:ascii="Times New Roman" w:eastAsia="Calibri" w:hAnsi="Times New Roman" w:cs="Times New Roman"/>
          <w:lang w:bidi="ar-SA"/>
        </w:rPr>
        <w:t>making, creativity, conceptualizing,</w:t>
      </w:r>
      <w:r w:rsidR="001C1C44" w:rsidRPr="00C30602">
        <w:rPr>
          <w:rFonts w:ascii="Times New Roman" w:eastAsia="Calibri" w:hAnsi="Times New Roman" w:cs="Times New Roman"/>
          <w:lang w:bidi="ar-SA"/>
        </w:rPr>
        <w:t xml:space="preserve"> understanding main ideas, to name but a few. </w:t>
      </w:r>
      <w:r w:rsidR="008B1FA0" w:rsidRPr="00C30602">
        <w:rPr>
          <w:rFonts w:ascii="Times New Roman" w:eastAsia="Times New Roman" w:hAnsi="Times New Roman" w:cs="Times New Roman"/>
        </w:rPr>
        <w:t xml:space="preserve"> </w:t>
      </w:r>
      <w:r w:rsidR="00D9155F" w:rsidRPr="00C30602">
        <w:rPr>
          <w:rFonts w:ascii="Times New Roman" w:hAnsi="Times New Roman" w:cs="Times New Roman"/>
        </w:rPr>
        <w:t xml:space="preserve">The findings indicated that the integration of </w:t>
      </w:r>
      <w:r w:rsidR="00E87548" w:rsidRPr="00C30602">
        <w:rPr>
          <w:rFonts w:ascii="Times New Roman" w:hAnsi="Times New Roman" w:cs="Times New Roman"/>
        </w:rPr>
        <w:t xml:space="preserve">the </w:t>
      </w:r>
      <w:r w:rsidR="00D9155F" w:rsidRPr="00C30602">
        <w:rPr>
          <w:rFonts w:ascii="Times New Roman" w:hAnsi="Times New Roman" w:cs="Times New Roman"/>
        </w:rPr>
        <w:t>BTCL in EFL classrooms can significantly enhance the reading abilities of learners. These outcomes have important implications for language learners and the professional development of teachers involved in their training.</w:t>
      </w:r>
      <w:r w:rsidR="008B1FA0" w:rsidRPr="00C30602">
        <w:rPr>
          <w:rFonts w:ascii="Times New Roman" w:hAnsi="Times New Roman" w:cs="Times New Roman"/>
        </w:rPr>
        <w:t xml:space="preserve"> </w:t>
      </w:r>
    </w:p>
    <w:p w14:paraId="36237231" w14:textId="77777777" w:rsidR="00815853" w:rsidRPr="00C30602" w:rsidRDefault="00815853" w:rsidP="00C30602">
      <w:pPr>
        <w:bidi w:val="0"/>
        <w:spacing w:after="0" w:line="276" w:lineRule="auto"/>
        <w:jc w:val="lowKashida"/>
        <w:rPr>
          <w:rFonts w:ascii="Times New Roman" w:hAnsi="Times New Roman" w:cs="Times New Roman"/>
        </w:rPr>
      </w:pPr>
    </w:p>
    <w:p w14:paraId="08E08B62" w14:textId="77777777" w:rsidR="00E00CBE" w:rsidRPr="00C30602" w:rsidRDefault="00E00CBE" w:rsidP="00C30602">
      <w:pPr>
        <w:autoSpaceDE w:val="0"/>
        <w:autoSpaceDN w:val="0"/>
        <w:bidi w:val="0"/>
        <w:adjustRightInd w:val="0"/>
        <w:spacing w:after="0" w:line="276" w:lineRule="auto"/>
        <w:jc w:val="both"/>
        <w:rPr>
          <w:rFonts w:ascii="Times New Roman" w:hAnsi="Times New Roman" w:cs="Times New Roman"/>
          <w:rtl/>
        </w:rPr>
      </w:pPr>
      <w:r w:rsidRPr="00C30602">
        <w:rPr>
          <w:rFonts w:ascii="Times New Roman" w:hAnsi="Times New Roman" w:cs="Times New Roman"/>
          <w:b/>
          <w:bCs/>
        </w:rPr>
        <w:t xml:space="preserve">Keywords: </w:t>
      </w:r>
      <w:r w:rsidRPr="00C30602">
        <w:rPr>
          <w:rFonts w:ascii="Times New Roman" w:hAnsi="Times New Roman" w:cs="Times New Roman"/>
        </w:rPr>
        <w:t>Bias Tasks, Cooperative Learni</w:t>
      </w:r>
      <w:r w:rsidR="006F1694" w:rsidRPr="00C30602">
        <w:rPr>
          <w:rFonts w:ascii="Times New Roman" w:hAnsi="Times New Roman" w:cs="Times New Roman"/>
        </w:rPr>
        <w:t>ng, Differentiated Instruction</w:t>
      </w:r>
      <w:r w:rsidRPr="00C30602">
        <w:rPr>
          <w:rFonts w:ascii="Times New Roman" w:hAnsi="Times New Roman" w:cs="Times New Roman"/>
        </w:rPr>
        <w:t>, Reading Comprehension</w:t>
      </w:r>
      <w:r w:rsidR="006F1694" w:rsidRPr="00C30602">
        <w:rPr>
          <w:rFonts w:ascii="Times New Roman" w:hAnsi="Times New Roman" w:cs="Times New Roman"/>
        </w:rPr>
        <w:t>, Mixed-Level classrooms</w:t>
      </w:r>
    </w:p>
    <w:p w14:paraId="294FF051" w14:textId="77777777" w:rsidR="009819EA" w:rsidRPr="00C30602" w:rsidRDefault="009819EA" w:rsidP="00C30602">
      <w:pPr>
        <w:bidi w:val="0"/>
        <w:spacing w:line="276" w:lineRule="auto"/>
        <w:rPr>
          <w:rFonts w:ascii="Times New Roman" w:hAnsi="Times New Roman" w:cs="Times New Roman"/>
        </w:rPr>
      </w:pPr>
    </w:p>
    <w:p w14:paraId="7AC3125D" w14:textId="360116FC" w:rsidR="00923C81" w:rsidRPr="00C30602" w:rsidRDefault="00923C81" w:rsidP="00C30602">
      <w:pPr>
        <w:bidi w:val="0"/>
        <w:spacing w:after="0" w:line="276" w:lineRule="auto"/>
        <w:rPr>
          <w:rFonts w:ascii="Times New Roman" w:hAnsi="Times New Roman" w:cs="Times New Roman"/>
          <w:b/>
          <w:bCs/>
        </w:rPr>
      </w:pPr>
      <w:r w:rsidRPr="00C30602">
        <w:rPr>
          <w:rFonts w:ascii="Times New Roman" w:hAnsi="Times New Roman" w:cs="Times New Roman"/>
          <w:b/>
          <w:bCs/>
        </w:rPr>
        <w:t>I</w:t>
      </w:r>
      <w:r w:rsidR="00C30602">
        <w:rPr>
          <w:rFonts w:ascii="Times New Roman" w:hAnsi="Times New Roman" w:cs="Times New Roman"/>
          <w:b/>
          <w:bCs/>
        </w:rPr>
        <w:t>NTRODUCTION</w:t>
      </w:r>
    </w:p>
    <w:p w14:paraId="28A469CE" w14:textId="77777777" w:rsidR="00BB090D" w:rsidRPr="00C30602" w:rsidRDefault="00856477" w:rsidP="00C30602">
      <w:pPr>
        <w:pStyle w:val="Default"/>
        <w:spacing w:line="276" w:lineRule="auto"/>
        <w:contextualSpacing/>
        <w:jc w:val="lowKashida"/>
        <w:rPr>
          <w:color w:val="auto"/>
          <w:sz w:val="22"/>
          <w:szCs w:val="22"/>
        </w:rPr>
      </w:pPr>
      <w:r w:rsidRPr="00C30602">
        <w:rPr>
          <w:color w:val="auto"/>
          <w:sz w:val="22"/>
          <w:szCs w:val="22"/>
        </w:rPr>
        <w:t>Teaching foreign language learners to read effectively in a classroom with mixed abilities is undoubtedly one of the most challenging tasks in the teaching process</w:t>
      </w:r>
      <w:r w:rsidR="00923C81" w:rsidRPr="00C30602">
        <w:rPr>
          <w:color w:val="auto"/>
          <w:sz w:val="22"/>
          <w:szCs w:val="22"/>
        </w:rPr>
        <w:t xml:space="preserve">. </w:t>
      </w:r>
      <w:r w:rsidR="003C632E" w:rsidRPr="00C30602">
        <w:rPr>
          <w:color w:val="auto"/>
          <w:sz w:val="22"/>
          <w:szCs w:val="22"/>
        </w:rPr>
        <w:t>Valentic (2005) defines a mixed-abi</w:t>
      </w:r>
      <w:r w:rsidR="00523D47" w:rsidRPr="00C30602">
        <w:rPr>
          <w:color w:val="auto"/>
          <w:sz w:val="22"/>
          <w:szCs w:val="22"/>
        </w:rPr>
        <w:t>lity classroom as one in which "</w:t>
      </w:r>
      <w:r w:rsidR="003C632E" w:rsidRPr="00C30602">
        <w:rPr>
          <w:color w:val="auto"/>
          <w:sz w:val="22"/>
          <w:szCs w:val="22"/>
        </w:rPr>
        <w:t xml:space="preserve">the students being different in terms of their participation, achievement and their level of readiness </w:t>
      </w:r>
      <w:r w:rsidR="00523D47" w:rsidRPr="00C30602">
        <w:rPr>
          <w:color w:val="auto"/>
          <w:sz w:val="22"/>
          <w:szCs w:val="22"/>
        </w:rPr>
        <w:t>for learning a foreign language"</w:t>
      </w:r>
      <w:r w:rsidR="003C632E" w:rsidRPr="00C30602">
        <w:rPr>
          <w:color w:val="auto"/>
          <w:sz w:val="22"/>
          <w:szCs w:val="22"/>
        </w:rPr>
        <w:t xml:space="preserve"> (p.20). Bremner (2008) modifies this definition by stating that</w:t>
      </w:r>
      <w:r w:rsidR="006F1694" w:rsidRPr="00C30602">
        <w:rPr>
          <w:color w:val="auto"/>
          <w:sz w:val="22"/>
          <w:szCs w:val="22"/>
        </w:rPr>
        <w:t xml:space="preserve"> the concept of mixed-ability classes extends beyond the presence of students with varying abilities. It also encompasses students who possess a diverse array of learning styles and preferences. </w:t>
      </w:r>
      <w:r w:rsidR="00180D42" w:rsidRPr="00C30602">
        <w:rPr>
          <w:color w:val="auto"/>
          <w:sz w:val="22"/>
          <w:szCs w:val="22"/>
        </w:rPr>
        <w:t>In school, therefore, "</w:t>
      </w:r>
      <w:r w:rsidR="003C632E" w:rsidRPr="00C30602">
        <w:rPr>
          <w:color w:val="auto"/>
          <w:sz w:val="22"/>
          <w:szCs w:val="22"/>
        </w:rPr>
        <w:t>differentiating the instructions for students with different range of readiness and interests is more comf</w:t>
      </w:r>
      <w:r w:rsidR="00180D42" w:rsidRPr="00C30602">
        <w:rPr>
          <w:color w:val="auto"/>
          <w:sz w:val="22"/>
          <w:szCs w:val="22"/>
        </w:rPr>
        <w:t>ortable, engaging, and inviting"</w:t>
      </w:r>
      <w:r w:rsidR="003B3D0A" w:rsidRPr="00C30602">
        <w:rPr>
          <w:color w:val="auto"/>
          <w:sz w:val="22"/>
          <w:szCs w:val="22"/>
        </w:rPr>
        <w:t xml:space="preserve"> (Tomlinson, 2006</w:t>
      </w:r>
      <w:r w:rsidR="003C632E" w:rsidRPr="00C30602">
        <w:rPr>
          <w:color w:val="auto"/>
          <w:sz w:val="22"/>
          <w:szCs w:val="22"/>
        </w:rPr>
        <w:t xml:space="preserve">, p. 91). </w:t>
      </w:r>
      <w:r w:rsidR="00907A2F" w:rsidRPr="00C30602">
        <w:rPr>
          <w:color w:val="auto"/>
          <w:sz w:val="22"/>
          <w:szCs w:val="22"/>
        </w:rPr>
        <w:t xml:space="preserve">In classes where students possess varying levels of ability, novice teachers might choose to align their teaching approach with either the high or low achieving students as a coping mechanism. This means that while the high achievers will likely find the instructions more engaging and enjoyable, the lower achievers may feel frustrated or face greater challenges throughout the duration of the course </w:t>
      </w:r>
      <w:r w:rsidR="003C632E" w:rsidRPr="00C30602">
        <w:rPr>
          <w:color w:val="auto"/>
          <w:sz w:val="22"/>
          <w:szCs w:val="22"/>
        </w:rPr>
        <w:t>(Fleischmann et al., 2023).</w:t>
      </w:r>
    </w:p>
    <w:p w14:paraId="467BCC97" w14:textId="77777777" w:rsidR="00BB090D" w:rsidRPr="00C30602" w:rsidRDefault="00921925" w:rsidP="00C30602">
      <w:pPr>
        <w:pStyle w:val="Default"/>
        <w:spacing w:line="276" w:lineRule="auto"/>
        <w:ind w:firstLine="720"/>
        <w:contextualSpacing/>
        <w:jc w:val="lowKashida"/>
        <w:rPr>
          <w:color w:val="auto"/>
          <w:sz w:val="22"/>
          <w:szCs w:val="22"/>
        </w:rPr>
      </w:pPr>
      <w:r w:rsidRPr="00C30602">
        <w:rPr>
          <w:color w:val="auto"/>
          <w:sz w:val="22"/>
          <w:szCs w:val="22"/>
        </w:rPr>
        <w:t xml:space="preserve"> </w:t>
      </w:r>
      <w:r w:rsidR="005638A1" w:rsidRPr="00C30602">
        <w:rPr>
          <w:color w:val="auto"/>
          <w:sz w:val="22"/>
          <w:szCs w:val="22"/>
        </w:rPr>
        <w:t>One way to meet learners'</w:t>
      </w:r>
      <w:r w:rsidR="00201E5A" w:rsidRPr="00C30602">
        <w:rPr>
          <w:color w:val="auto"/>
          <w:sz w:val="22"/>
          <w:szCs w:val="22"/>
        </w:rPr>
        <w:t xml:space="preserve"> needs at various levels of language proficiency in a classroom is to implement differentiated instruction</w:t>
      </w:r>
      <w:r w:rsidR="00D97558" w:rsidRPr="00C30602">
        <w:rPr>
          <w:color w:val="auto"/>
          <w:sz w:val="22"/>
          <w:szCs w:val="22"/>
        </w:rPr>
        <w:t xml:space="preserve"> (DI),</w:t>
      </w:r>
      <w:r w:rsidR="00201E5A" w:rsidRPr="00C30602">
        <w:rPr>
          <w:color w:val="auto"/>
          <w:sz w:val="22"/>
          <w:szCs w:val="22"/>
        </w:rPr>
        <w:t xml:space="preserve"> (Tomlinson, 1999). </w:t>
      </w:r>
      <w:r w:rsidR="002316FB" w:rsidRPr="00C30602">
        <w:rPr>
          <w:color w:val="auto"/>
          <w:sz w:val="22"/>
          <w:szCs w:val="22"/>
        </w:rPr>
        <w:t>Originally, DI has been developed as a model to learning opportun</w:t>
      </w:r>
      <w:r w:rsidR="001773A1" w:rsidRPr="00C30602">
        <w:rPr>
          <w:color w:val="auto"/>
          <w:sz w:val="22"/>
          <w:szCs w:val="22"/>
        </w:rPr>
        <w:t>ities while addressing students'</w:t>
      </w:r>
      <w:r w:rsidR="002316FB" w:rsidRPr="00C30602">
        <w:rPr>
          <w:color w:val="auto"/>
          <w:sz w:val="22"/>
          <w:szCs w:val="22"/>
        </w:rPr>
        <w:t xml:space="preserve"> learni</w:t>
      </w:r>
      <w:r w:rsidR="0016348B" w:rsidRPr="00C30602">
        <w:rPr>
          <w:color w:val="auto"/>
          <w:sz w:val="22"/>
          <w:szCs w:val="22"/>
        </w:rPr>
        <w:t>ng needs (Gheyssens et al., 2021</w:t>
      </w:r>
      <w:r w:rsidR="002316FB" w:rsidRPr="00C30602">
        <w:rPr>
          <w:color w:val="auto"/>
          <w:sz w:val="22"/>
          <w:szCs w:val="22"/>
        </w:rPr>
        <w:t>).</w:t>
      </w:r>
      <w:r w:rsidR="00201E5A" w:rsidRPr="00C30602">
        <w:rPr>
          <w:color w:val="auto"/>
          <w:sz w:val="22"/>
          <w:szCs w:val="22"/>
        </w:rPr>
        <w:t xml:space="preserve"> DI was then </w:t>
      </w:r>
      <w:r w:rsidR="00B36B67" w:rsidRPr="00C30602">
        <w:rPr>
          <w:color w:val="auto"/>
          <w:sz w:val="22"/>
          <w:szCs w:val="22"/>
        </w:rPr>
        <w:t>interpreted as a set of teaching practices</w:t>
      </w:r>
      <w:r w:rsidR="00E0370F" w:rsidRPr="00C30602">
        <w:rPr>
          <w:color w:val="auto"/>
          <w:sz w:val="22"/>
          <w:szCs w:val="22"/>
        </w:rPr>
        <w:t xml:space="preserve"> or strategies</w:t>
      </w:r>
      <w:r w:rsidR="00B36B67" w:rsidRPr="00C30602">
        <w:rPr>
          <w:color w:val="auto"/>
          <w:sz w:val="22"/>
          <w:szCs w:val="22"/>
        </w:rPr>
        <w:t xml:space="preserve"> with philosophical and practical components (</w:t>
      </w:r>
      <w:r w:rsidR="00E0370F" w:rsidRPr="00C30602">
        <w:rPr>
          <w:color w:val="auto"/>
          <w:sz w:val="22"/>
          <w:szCs w:val="22"/>
        </w:rPr>
        <w:t>Smale-Jacobse et al., 2019</w:t>
      </w:r>
      <w:r w:rsidR="00B36B67" w:rsidRPr="00C30602">
        <w:rPr>
          <w:color w:val="auto"/>
          <w:sz w:val="22"/>
          <w:szCs w:val="22"/>
        </w:rPr>
        <w:t>).</w:t>
      </w:r>
      <w:r w:rsidR="00E0370F" w:rsidRPr="00C30602">
        <w:rPr>
          <w:color w:val="auto"/>
          <w:sz w:val="22"/>
          <w:szCs w:val="22"/>
        </w:rPr>
        <w:t xml:space="preserve"> Accordingly,</w:t>
      </w:r>
      <w:r w:rsidR="00BA0ED6" w:rsidRPr="00C30602">
        <w:rPr>
          <w:color w:val="auto"/>
          <w:sz w:val="22"/>
          <w:szCs w:val="22"/>
        </w:rPr>
        <w:t xml:space="preserve"> </w:t>
      </w:r>
      <w:r w:rsidR="00D6728B" w:rsidRPr="00C30602">
        <w:rPr>
          <w:color w:val="auto"/>
          <w:sz w:val="22"/>
          <w:szCs w:val="22"/>
        </w:rPr>
        <w:t>differentiated</w:t>
      </w:r>
      <w:r w:rsidR="009A706B" w:rsidRPr="00C30602">
        <w:rPr>
          <w:color w:val="auto"/>
          <w:sz w:val="22"/>
          <w:szCs w:val="22"/>
        </w:rPr>
        <w:t xml:space="preserve"> i</w:t>
      </w:r>
      <w:r w:rsidR="00277D14" w:rsidRPr="00C30602">
        <w:rPr>
          <w:color w:val="auto"/>
          <w:sz w:val="22"/>
          <w:szCs w:val="22"/>
        </w:rPr>
        <w:t>nstruction</w:t>
      </w:r>
      <w:r w:rsidR="009A706B" w:rsidRPr="00C30602">
        <w:rPr>
          <w:color w:val="auto"/>
          <w:sz w:val="22"/>
          <w:szCs w:val="22"/>
        </w:rPr>
        <w:t xml:space="preserve"> strategy</w:t>
      </w:r>
      <w:r w:rsidR="00277D14" w:rsidRPr="00C30602">
        <w:rPr>
          <w:color w:val="auto"/>
          <w:sz w:val="22"/>
          <w:szCs w:val="22"/>
        </w:rPr>
        <w:t xml:space="preserve"> (DI</w:t>
      </w:r>
      <w:r w:rsidR="009A706B" w:rsidRPr="00C30602">
        <w:rPr>
          <w:color w:val="auto"/>
          <w:sz w:val="22"/>
          <w:szCs w:val="22"/>
        </w:rPr>
        <w:t>S</w:t>
      </w:r>
      <w:r w:rsidR="00277D14" w:rsidRPr="00C30602">
        <w:rPr>
          <w:color w:val="auto"/>
          <w:sz w:val="22"/>
          <w:szCs w:val="22"/>
        </w:rPr>
        <w:t xml:space="preserve">) </w:t>
      </w:r>
      <w:r w:rsidR="00E0370F" w:rsidRPr="00C30602">
        <w:rPr>
          <w:color w:val="auto"/>
          <w:sz w:val="22"/>
          <w:szCs w:val="22"/>
        </w:rPr>
        <w:t xml:space="preserve">was </w:t>
      </w:r>
      <w:r w:rsidR="00277D14" w:rsidRPr="00C30602">
        <w:rPr>
          <w:color w:val="auto"/>
          <w:sz w:val="22"/>
          <w:szCs w:val="22"/>
        </w:rPr>
        <w:t xml:space="preserve">proposed </w:t>
      </w:r>
      <w:r w:rsidR="00E0370F" w:rsidRPr="00C30602">
        <w:rPr>
          <w:color w:val="auto"/>
          <w:sz w:val="22"/>
          <w:szCs w:val="22"/>
        </w:rPr>
        <w:t xml:space="preserve">as a teaching strategy </w:t>
      </w:r>
      <w:r w:rsidR="00277D14" w:rsidRPr="00C30602">
        <w:rPr>
          <w:color w:val="auto"/>
          <w:sz w:val="22"/>
          <w:szCs w:val="22"/>
        </w:rPr>
        <w:t>to satisfy learners' different demands (</w:t>
      </w:r>
      <w:r w:rsidR="00D6728B" w:rsidRPr="00C30602">
        <w:rPr>
          <w:color w:val="auto"/>
          <w:sz w:val="22"/>
          <w:szCs w:val="22"/>
        </w:rPr>
        <w:t xml:space="preserve">Danley &amp; Williams, 2020; Gheyssens et al., 2023; Kalali et al., 2022; </w:t>
      </w:r>
      <w:r w:rsidR="00277D14" w:rsidRPr="00C30602">
        <w:rPr>
          <w:color w:val="auto"/>
          <w:sz w:val="22"/>
          <w:szCs w:val="22"/>
        </w:rPr>
        <w:t>Chen &amp; Chen, 2018).</w:t>
      </w:r>
      <w:r w:rsidR="001D2FDA" w:rsidRPr="00C30602">
        <w:rPr>
          <w:color w:val="auto"/>
          <w:sz w:val="22"/>
          <w:szCs w:val="22"/>
        </w:rPr>
        <w:t xml:space="preserve"> Tomlinson proposed</w:t>
      </w:r>
      <w:r w:rsidR="00907A2F" w:rsidRPr="00C30602">
        <w:rPr>
          <w:color w:val="auto"/>
          <w:sz w:val="22"/>
          <w:szCs w:val="22"/>
        </w:rPr>
        <w:t xml:space="preserve"> that DI can be effectively incorporated at various levels,</w:t>
      </w:r>
      <w:r w:rsidR="009E2C7D" w:rsidRPr="00C30602">
        <w:rPr>
          <w:color w:val="auto"/>
          <w:sz w:val="22"/>
          <w:szCs w:val="22"/>
        </w:rPr>
        <w:t xml:space="preserve"> encompassing elements such as "</w:t>
      </w:r>
      <w:r w:rsidR="00907A2F" w:rsidRPr="00C30602">
        <w:rPr>
          <w:color w:val="auto"/>
          <w:sz w:val="22"/>
          <w:szCs w:val="22"/>
        </w:rPr>
        <w:t>content, process, produc</w:t>
      </w:r>
      <w:r w:rsidR="009E2C7D" w:rsidRPr="00C30602">
        <w:rPr>
          <w:color w:val="auto"/>
          <w:sz w:val="22"/>
          <w:szCs w:val="22"/>
        </w:rPr>
        <w:t>t, and the learning environment"</w:t>
      </w:r>
      <w:r w:rsidR="00907A2F" w:rsidRPr="00C30602">
        <w:rPr>
          <w:color w:val="auto"/>
          <w:sz w:val="22"/>
          <w:szCs w:val="22"/>
        </w:rPr>
        <w:t xml:space="preserve"> (p.44). In a differentiated classroom, a teacher has the ability to implement diverse materials and approaches that are tailored to the individual students' level of preparedness, abilities, social backgrounds, and various other factors. </w:t>
      </w:r>
      <w:r w:rsidR="00277D14" w:rsidRPr="00C30602">
        <w:rPr>
          <w:color w:val="auto"/>
          <w:sz w:val="22"/>
          <w:szCs w:val="22"/>
        </w:rPr>
        <w:t>(</w:t>
      </w:r>
      <w:r w:rsidR="008B0E94" w:rsidRPr="00C30602">
        <w:rPr>
          <w:color w:val="auto"/>
          <w:sz w:val="22"/>
          <w:szCs w:val="22"/>
        </w:rPr>
        <w:t xml:space="preserve">Fleischmann et al., 2023; </w:t>
      </w:r>
      <w:r w:rsidR="00277D14" w:rsidRPr="00C30602">
        <w:rPr>
          <w:color w:val="auto"/>
          <w:sz w:val="22"/>
          <w:szCs w:val="22"/>
        </w:rPr>
        <w:t>Ismajli &amp; Imami-Morina, 2018; Magableh &amp; Abdullah, 2020).</w:t>
      </w:r>
      <w:r w:rsidR="00CB1E4D" w:rsidRPr="00C30602">
        <w:rPr>
          <w:color w:val="auto"/>
          <w:sz w:val="22"/>
          <w:szCs w:val="22"/>
        </w:rPr>
        <w:t xml:space="preserve"> </w:t>
      </w:r>
      <w:r w:rsidR="007D3C7D" w:rsidRPr="00C30602">
        <w:rPr>
          <w:color w:val="auto"/>
          <w:sz w:val="22"/>
          <w:szCs w:val="22"/>
        </w:rPr>
        <w:t>To be more precise</w:t>
      </w:r>
      <w:r w:rsidR="009A706B" w:rsidRPr="00C30602">
        <w:rPr>
          <w:color w:val="auto"/>
          <w:sz w:val="22"/>
          <w:szCs w:val="22"/>
        </w:rPr>
        <w:t xml:space="preserve">, </w:t>
      </w:r>
      <w:r w:rsidR="007D3C7D" w:rsidRPr="00C30602">
        <w:rPr>
          <w:color w:val="auto"/>
          <w:sz w:val="22"/>
          <w:szCs w:val="22"/>
        </w:rPr>
        <w:t>in a classroom that embraces differentiation, an instructor employs a range of tasks to ensure that students delve into concepts and utilize their abilities at a level that aligns with their existing knowledge, while also fostering their development and progress (</w:t>
      </w:r>
      <w:r w:rsidR="00A73B4C" w:rsidRPr="00C30602">
        <w:rPr>
          <w:color w:val="auto"/>
          <w:sz w:val="22"/>
          <w:szCs w:val="22"/>
          <w:lang w:bidi="ar-SA"/>
        </w:rPr>
        <w:t>Gheyssens et al., 2023</w:t>
      </w:r>
      <w:r w:rsidR="009A706B" w:rsidRPr="00C30602">
        <w:rPr>
          <w:color w:val="auto"/>
          <w:sz w:val="22"/>
          <w:szCs w:val="22"/>
        </w:rPr>
        <w:t xml:space="preserve">). </w:t>
      </w:r>
      <w:r w:rsidR="007D3C7D" w:rsidRPr="00C30602">
        <w:rPr>
          <w:color w:val="auto"/>
          <w:sz w:val="22"/>
          <w:szCs w:val="22"/>
        </w:rPr>
        <w:t xml:space="preserve">As students engage with their respective tasks, they encounter varying levels of complexity. However, they all delve into the core concepts and operate at distinct levels of cognition. Eventually, these groups converge to exchange knowledge and gain insights from one another </w:t>
      </w:r>
      <w:r w:rsidR="00B15327" w:rsidRPr="00C30602">
        <w:rPr>
          <w:color w:val="auto"/>
          <w:sz w:val="22"/>
          <w:szCs w:val="22"/>
        </w:rPr>
        <w:t>(Smale-Jacobse et al., 2019)</w:t>
      </w:r>
      <w:r w:rsidR="009A706B" w:rsidRPr="00C30602">
        <w:rPr>
          <w:color w:val="auto"/>
          <w:sz w:val="22"/>
          <w:szCs w:val="22"/>
        </w:rPr>
        <w:t xml:space="preserve">. </w:t>
      </w:r>
    </w:p>
    <w:p w14:paraId="1664A502" w14:textId="77777777" w:rsidR="00BB090D" w:rsidRPr="00C30602" w:rsidRDefault="007D3C7D" w:rsidP="00C30602">
      <w:pPr>
        <w:pStyle w:val="Default"/>
        <w:spacing w:line="276" w:lineRule="auto"/>
        <w:ind w:firstLine="720"/>
        <w:contextualSpacing/>
        <w:jc w:val="lowKashida"/>
        <w:rPr>
          <w:color w:val="auto"/>
          <w:sz w:val="22"/>
          <w:szCs w:val="22"/>
        </w:rPr>
      </w:pPr>
      <w:r w:rsidRPr="00C30602">
        <w:rPr>
          <w:color w:val="auto"/>
          <w:sz w:val="22"/>
          <w:szCs w:val="22"/>
          <w:shd w:val="clear" w:color="auto" w:fill="FFFFFF"/>
        </w:rPr>
        <w:t xml:space="preserve">Teachers employ the use of DIS to effectively engage and cater to the diverse learning needs of every student </w:t>
      </w:r>
      <w:r w:rsidR="00A73B4C" w:rsidRPr="00C30602">
        <w:rPr>
          <w:color w:val="auto"/>
          <w:sz w:val="22"/>
          <w:szCs w:val="22"/>
          <w:shd w:val="clear" w:color="auto" w:fill="FFFFFF"/>
        </w:rPr>
        <w:t>(</w:t>
      </w:r>
      <w:r w:rsidR="00A73B4C" w:rsidRPr="00C30602">
        <w:rPr>
          <w:color w:val="auto"/>
          <w:sz w:val="22"/>
          <w:szCs w:val="22"/>
          <w:lang w:bidi="ar-SA"/>
        </w:rPr>
        <w:t>Gheyssens et al., 2021)</w:t>
      </w:r>
      <w:r w:rsidR="009A706B" w:rsidRPr="00C30602">
        <w:rPr>
          <w:color w:val="auto"/>
          <w:sz w:val="22"/>
          <w:szCs w:val="22"/>
          <w:shd w:val="clear" w:color="auto" w:fill="FFFFFF"/>
        </w:rPr>
        <w:t xml:space="preserve">. </w:t>
      </w:r>
      <w:r w:rsidRPr="00C30602">
        <w:rPr>
          <w:color w:val="auto"/>
          <w:sz w:val="22"/>
          <w:szCs w:val="22"/>
          <w:shd w:val="clear" w:color="auto" w:fill="FFFFFF"/>
        </w:rPr>
        <w:t xml:space="preserve">In their compelling argument, Bowler and Parminter (2002) assert that it may not be feasible for a teacher to utilize three distinct course books simultaneously for a single class, catering to smart, weak, and average students separately. However, when confronted with a mixed-ability class and an uncooperative course book, how can we, as educators, effectively accommodate both proficient and struggling students? </w:t>
      </w:r>
      <w:r w:rsidR="00A73B4C" w:rsidRPr="00C30602">
        <w:rPr>
          <w:color w:val="auto"/>
          <w:sz w:val="22"/>
          <w:szCs w:val="22"/>
          <w:shd w:val="clear" w:color="auto" w:fill="FFFFFF"/>
        </w:rPr>
        <w:t>(</w:t>
      </w:r>
      <w:r w:rsidR="00A73B4C" w:rsidRPr="00C30602">
        <w:rPr>
          <w:color w:val="auto"/>
          <w:sz w:val="22"/>
          <w:szCs w:val="22"/>
        </w:rPr>
        <w:t>Smale-</w:t>
      </w:r>
      <w:r w:rsidR="00A73B4C" w:rsidRPr="00C30602">
        <w:rPr>
          <w:color w:val="auto"/>
          <w:sz w:val="22"/>
          <w:szCs w:val="22"/>
        </w:rPr>
        <w:lastRenderedPageBreak/>
        <w:t>Jacobse et al., 2019)</w:t>
      </w:r>
      <w:r w:rsidR="009A706B" w:rsidRPr="00C30602">
        <w:rPr>
          <w:color w:val="auto"/>
          <w:sz w:val="22"/>
          <w:szCs w:val="22"/>
          <w:shd w:val="clear" w:color="auto" w:fill="FFFFFF"/>
        </w:rPr>
        <w:t xml:space="preserve">. </w:t>
      </w:r>
      <w:r w:rsidRPr="00C30602">
        <w:rPr>
          <w:color w:val="auto"/>
          <w:sz w:val="22"/>
          <w:szCs w:val="22"/>
          <w:shd w:val="clear" w:color="auto" w:fill="FFFFFF"/>
        </w:rPr>
        <w:t xml:space="preserve">Consequently, the implementation of DI as an educational framework has the potential to inspire teachers to take initiative, necessitating alterations in curricula, pedagogical approaches, educational materials, and learning tasks. This adaptation aims to optimize learning prospects for each student within the classroom setting </w:t>
      </w:r>
      <w:r w:rsidR="00A73B4C" w:rsidRPr="00C30602">
        <w:rPr>
          <w:color w:val="auto"/>
          <w:sz w:val="22"/>
          <w:szCs w:val="22"/>
        </w:rPr>
        <w:t>(Tomlinson, 2017)</w:t>
      </w:r>
      <w:r w:rsidR="00BA0ED6" w:rsidRPr="00C30602">
        <w:rPr>
          <w:color w:val="auto"/>
          <w:sz w:val="22"/>
          <w:szCs w:val="22"/>
        </w:rPr>
        <w:t xml:space="preserve">. </w:t>
      </w:r>
    </w:p>
    <w:p w14:paraId="2E1B03A3" w14:textId="77777777" w:rsidR="00BB090D" w:rsidRPr="00C30602" w:rsidRDefault="007D3C7D" w:rsidP="00C30602">
      <w:pPr>
        <w:pStyle w:val="Default"/>
        <w:spacing w:line="276" w:lineRule="auto"/>
        <w:ind w:firstLine="720"/>
        <w:contextualSpacing/>
        <w:jc w:val="lowKashida"/>
        <w:rPr>
          <w:color w:val="auto"/>
          <w:sz w:val="22"/>
          <w:szCs w:val="22"/>
        </w:rPr>
      </w:pPr>
      <w:r w:rsidRPr="00C30602">
        <w:rPr>
          <w:color w:val="auto"/>
          <w:sz w:val="22"/>
          <w:szCs w:val="22"/>
          <w:shd w:val="clear" w:color="auto" w:fill="FFFFFF"/>
        </w:rPr>
        <w:t>A research inquiry has been initiated to investigate the effectiveness of various techniques employed in differentiated instruction. These techniques encompas</w:t>
      </w:r>
      <w:r w:rsidR="00F5584C" w:rsidRPr="00C30602">
        <w:rPr>
          <w:color w:val="auto"/>
          <w:sz w:val="22"/>
          <w:szCs w:val="22"/>
          <w:shd w:val="clear" w:color="auto" w:fill="FFFFFF"/>
        </w:rPr>
        <w:t>s grouping, tiered tasks, bias</w:t>
      </w:r>
      <w:r w:rsidRPr="00C30602">
        <w:rPr>
          <w:color w:val="auto"/>
          <w:sz w:val="22"/>
          <w:szCs w:val="22"/>
          <w:shd w:val="clear" w:color="auto" w:fill="FFFFFF"/>
        </w:rPr>
        <w:t xml:space="preserve"> tasks, dynamic assessments, and other similar approaches</w:t>
      </w:r>
      <w:r w:rsidR="00BB090D" w:rsidRPr="00C30602">
        <w:rPr>
          <w:color w:val="auto"/>
          <w:sz w:val="22"/>
          <w:szCs w:val="22"/>
          <w:shd w:val="clear" w:color="auto" w:fill="FFFFFF"/>
        </w:rPr>
        <w:t xml:space="preserve"> (Alijani et al., 2021; </w:t>
      </w:r>
      <w:r w:rsidR="00BB090D" w:rsidRPr="00C30602">
        <w:rPr>
          <w:color w:val="auto"/>
          <w:sz w:val="22"/>
          <w:szCs w:val="22"/>
          <w:lang w:bidi="ar-SA"/>
        </w:rPr>
        <w:t xml:space="preserve">Gheyssens et al., 2023; </w:t>
      </w:r>
      <w:r w:rsidR="00BB090D" w:rsidRPr="00C30602">
        <w:rPr>
          <w:color w:val="auto"/>
          <w:sz w:val="22"/>
          <w:szCs w:val="22"/>
        </w:rPr>
        <w:t>Smale-Jacobse et al., 2019</w:t>
      </w:r>
      <w:r w:rsidR="00BB090D" w:rsidRPr="00C30602">
        <w:rPr>
          <w:color w:val="auto"/>
          <w:sz w:val="22"/>
          <w:szCs w:val="22"/>
          <w:lang w:bidi="ar-SA"/>
        </w:rPr>
        <w:t>)</w:t>
      </w:r>
      <w:r w:rsidRPr="00C30602">
        <w:rPr>
          <w:color w:val="auto"/>
          <w:sz w:val="22"/>
          <w:szCs w:val="22"/>
          <w:shd w:val="clear" w:color="auto" w:fill="FFFFFF"/>
        </w:rPr>
        <w:t>.</w:t>
      </w:r>
      <w:r w:rsidR="004C6677" w:rsidRPr="00C30602">
        <w:rPr>
          <w:color w:val="auto"/>
          <w:sz w:val="22"/>
          <w:szCs w:val="22"/>
          <w:shd w:val="clear" w:color="auto" w:fill="FFFFFF"/>
        </w:rPr>
        <w:t xml:space="preserve"> Bowler and Parminter (2002) identified two different learning strategies that can be utilized to effectively implement DIS in a classroom with varying levels of proficiency. These strategies include </w:t>
      </w:r>
      <w:r w:rsidR="004C6677" w:rsidRPr="00C30602">
        <w:rPr>
          <w:i/>
          <w:iCs/>
          <w:color w:val="auto"/>
          <w:sz w:val="22"/>
          <w:szCs w:val="22"/>
          <w:shd w:val="clear" w:color="auto" w:fill="FFFFFF"/>
        </w:rPr>
        <w:t xml:space="preserve">tiered tasks </w:t>
      </w:r>
      <w:r w:rsidR="004C6677" w:rsidRPr="00C30602">
        <w:rPr>
          <w:color w:val="auto"/>
          <w:sz w:val="22"/>
          <w:szCs w:val="22"/>
          <w:shd w:val="clear" w:color="auto" w:fill="FFFFFF"/>
        </w:rPr>
        <w:t xml:space="preserve">and </w:t>
      </w:r>
      <w:r w:rsidR="004C6677" w:rsidRPr="00C30602">
        <w:rPr>
          <w:i/>
          <w:iCs/>
          <w:color w:val="auto"/>
          <w:sz w:val="22"/>
          <w:szCs w:val="22"/>
          <w:shd w:val="clear" w:color="auto" w:fill="FFFFFF"/>
        </w:rPr>
        <w:t>bias tasks</w:t>
      </w:r>
      <w:r w:rsidR="004C6677" w:rsidRPr="00C30602">
        <w:rPr>
          <w:color w:val="auto"/>
          <w:sz w:val="22"/>
          <w:szCs w:val="22"/>
          <w:shd w:val="clear" w:color="auto" w:fill="FFFFFF"/>
        </w:rPr>
        <w:t>, both aimed at accommodating the diverse needs of students in a mixed-level classroom setting.</w:t>
      </w:r>
      <w:r w:rsidR="00295DD2" w:rsidRPr="00C30602">
        <w:rPr>
          <w:color w:val="auto"/>
          <w:sz w:val="22"/>
          <w:szCs w:val="22"/>
          <w:shd w:val="clear" w:color="auto" w:fill="FFFFFF"/>
        </w:rPr>
        <w:t xml:space="preserve"> </w:t>
      </w:r>
      <w:r w:rsidR="00F5584C" w:rsidRPr="00C30602">
        <w:rPr>
          <w:color w:val="auto"/>
          <w:sz w:val="22"/>
          <w:szCs w:val="22"/>
          <w:shd w:val="clear" w:color="auto" w:fill="FFFFFF"/>
        </w:rPr>
        <w:t>A bias task</w:t>
      </w:r>
      <w:r w:rsidR="009A706B" w:rsidRPr="00C30602">
        <w:rPr>
          <w:color w:val="auto"/>
          <w:sz w:val="22"/>
          <w:szCs w:val="22"/>
          <w:shd w:val="clear" w:color="auto" w:fill="FFFFFF"/>
        </w:rPr>
        <w:t xml:space="preserve"> is </w:t>
      </w:r>
      <w:r w:rsidR="009A706B" w:rsidRPr="00C30602">
        <w:rPr>
          <w:color w:val="auto"/>
          <w:sz w:val="22"/>
          <w:szCs w:val="22"/>
        </w:rPr>
        <w:t xml:space="preserve">a sort of </w:t>
      </w:r>
      <w:r w:rsidR="009A706B" w:rsidRPr="00C30602">
        <w:rPr>
          <w:color w:val="auto"/>
          <w:sz w:val="22"/>
          <w:szCs w:val="22"/>
          <w:shd w:val="clear" w:color="auto" w:fill="FFFFFF"/>
        </w:rPr>
        <w:t xml:space="preserve">assignment </w:t>
      </w:r>
      <w:r w:rsidR="0017000F" w:rsidRPr="00C30602">
        <w:rPr>
          <w:color w:val="auto"/>
          <w:sz w:val="22"/>
          <w:szCs w:val="22"/>
        </w:rPr>
        <w:t xml:space="preserve">draws on </w:t>
      </w:r>
      <w:r w:rsidR="0017000F" w:rsidRPr="00C30602">
        <w:rPr>
          <w:color w:val="auto"/>
          <w:sz w:val="22"/>
          <w:szCs w:val="22"/>
        </w:rPr>
        <w:tab/>
        <w:t>cooperative learning teaching</w:t>
      </w:r>
      <w:r w:rsidR="009A706B" w:rsidRPr="00C30602">
        <w:rPr>
          <w:color w:val="auto"/>
          <w:sz w:val="22"/>
          <w:szCs w:val="22"/>
        </w:rPr>
        <w:t xml:space="preserve"> principle to suit different ability levels in a class group</w:t>
      </w:r>
      <w:r w:rsidR="009A2591" w:rsidRPr="00C30602">
        <w:rPr>
          <w:color w:val="auto"/>
          <w:sz w:val="22"/>
          <w:szCs w:val="22"/>
          <w:shd w:val="clear" w:color="auto" w:fill="FFFFFF"/>
        </w:rPr>
        <w:t xml:space="preserve"> (Bowler &amp; </w:t>
      </w:r>
      <w:r w:rsidR="009A706B" w:rsidRPr="00C30602">
        <w:rPr>
          <w:color w:val="auto"/>
          <w:sz w:val="22"/>
          <w:szCs w:val="22"/>
          <w:shd w:val="clear" w:color="auto" w:fill="FFFFFF"/>
        </w:rPr>
        <w:t xml:space="preserve">Parminter, 2002). </w:t>
      </w:r>
      <w:r w:rsidR="009A706B" w:rsidRPr="00C30602">
        <w:rPr>
          <w:color w:val="auto"/>
          <w:sz w:val="22"/>
          <w:szCs w:val="22"/>
        </w:rPr>
        <w:t xml:space="preserve">They conceptualized bias tasks as adaptive to </w:t>
      </w:r>
      <w:r w:rsidR="00295DD2" w:rsidRPr="00C30602">
        <w:rPr>
          <w:color w:val="auto"/>
          <w:sz w:val="22"/>
          <w:szCs w:val="22"/>
        </w:rPr>
        <w:t>the particular case of learners, comparing it to a pie that is divided une</w:t>
      </w:r>
      <w:r w:rsidR="00792525" w:rsidRPr="00C30602">
        <w:rPr>
          <w:color w:val="auto"/>
          <w:sz w:val="22"/>
          <w:szCs w:val="22"/>
        </w:rPr>
        <w:t>qually into three</w:t>
      </w:r>
      <w:r w:rsidR="00295DD2" w:rsidRPr="00C30602">
        <w:rPr>
          <w:color w:val="auto"/>
          <w:sz w:val="22"/>
          <w:szCs w:val="22"/>
        </w:rPr>
        <w:t xml:space="preserve"> portions. The larger slice represents students with larger appetites or stronger abilities,</w:t>
      </w:r>
      <w:r w:rsidR="00792525" w:rsidRPr="00C30602">
        <w:rPr>
          <w:color w:val="auto"/>
          <w:sz w:val="22"/>
          <w:szCs w:val="22"/>
        </w:rPr>
        <w:t xml:space="preserve"> the mid slice</w:t>
      </w:r>
      <w:r w:rsidR="00295DD2" w:rsidRPr="00C30602">
        <w:rPr>
          <w:color w:val="auto"/>
          <w:sz w:val="22"/>
          <w:szCs w:val="22"/>
        </w:rPr>
        <w:t xml:space="preserve"> </w:t>
      </w:r>
      <w:r w:rsidR="00792525" w:rsidRPr="00C30602">
        <w:rPr>
          <w:color w:val="auto"/>
          <w:sz w:val="22"/>
          <w:szCs w:val="22"/>
        </w:rPr>
        <w:t xml:space="preserve">represents students with mid abilities, </w:t>
      </w:r>
      <w:r w:rsidR="00295DD2" w:rsidRPr="00C30602">
        <w:rPr>
          <w:color w:val="auto"/>
          <w:sz w:val="22"/>
          <w:szCs w:val="22"/>
        </w:rPr>
        <w:t>while the smaller slice represents those with smaller ap</w:t>
      </w:r>
      <w:r w:rsidR="00BB090D" w:rsidRPr="00C30602">
        <w:rPr>
          <w:color w:val="auto"/>
          <w:sz w:val="22"/>
          <w:szCs w:val="22"/>
        </w:rPr>
        <w:t xml:space="preserve">petites or weaker skills (i.e, </w:t>
      </w:r>
      <w:r w:rsidR="00295DD2" w:rsidRPr="00C30602">
        <w:rPr>
          <w:color w:val="auto"/>
          <w:sz w:val="22"/>
          <w:szCs w:val="22"/>
        </w:rPr>
        <w:t>students</w:t>
      </w:r>
      <w:r w:rsidR="00BB090D" w:rsidRPr="00C30602">
        <w:rPr>
          <w:color w:val="auto"/>
          <w:sz w:val="22"/>
          <w:szCs w:val="22"/>
        </w:rPr>
        <w:t xml:space="preserve"> See Figure 1</w:t>
      </w:r>
      <w:r w:rsidR="00295DD2" w:rsidRPr="00C30602">
        <w:rPr>
          <w:color w:val="auto"/>
          <w:sz w:val="22"/>
          <w:szCs w:val="22"/>
        </w:rPr>
        <w:t>). Bias tasks generate outcomes that complement each other</w:t>
      </w:r>
      <w:r w:rsidR="009A706B" w:rsidRPr="00C30602">
        <w:rPr>
          <w:color w:val="auto"/>
          <w:sz w:val="22"/>
          <w:szCs w:val="22"/>
        </w:rPr>
        <w:t xml:space="preserve">. </w:t>
      </w:r>
      <w:r w:rsidR="009A706B" w:rsidRPr="00C30602">
        <w:rPr>
          <w:color w:val="auto"/>
          <w:sz w:val="22"/>
          <w:szCs w:val="22"/>
          <w:shd w:val="clear" w:color="auto" w:fill="FFFFFF"/>
        </w:rPr>
        <w:t xml:space="preserve"> </w:t>
      </w:r>
      <w:r w:rsidR="009A706B" w:rsidRPr="00C30602">
        <w:rPr>
          <w:color w:val="auto"/>
          <w:sz w:val="22"/>
          <w:szCs w:val="22"/>
        </w:rPr>
        <w:t>Similar to tier</w:t>
      </w:r>
      <w:r w:rsidR="009A2591" w:rsidRPr="00C30602">
        <w:rPr>
          <w:color w:val="auto"/>
          <w:sz w:val="22"/>
          <w:szCs w:val="22"/>
        </w:rPr>
        <w:t xml:space="preserve">ed tasks, </w:t>
      </w:r>
      <w:r w:rsidR="00D84962" w:rsidRPr="00C30602">
        <w:rPr>
          <w:color w:val="auto"/>
          <w:sz w:val="22"/>
          <w:szCs w:val="22"/>
        </w:rPr>
        <w:t>Bias tasks impose a certain level of accountability on both parties involved. These tasks comprise activities that are more demanding, intricate, and easily accessible, all aimed at fostering learners' achievements</w:t>
      </w:r>
      <w:r w:rsidR="00BB090D" w:rsidRPr="00C30602">
        <w:rPr>
          <w:color w:val="auto"/>
          <w:sz w:val="22"/>
          <w:szCs w:val="22"/>
        </w:rPr>
        <w:t xml:space="preserve"> (Benjamin, 2003)</w:t>
      </w:r>
      <w:r w:rsidR="00D84962" w:rsidRPr="00C30602">
        <w:rPr>
          <w:color w:val="auto"/>
          <w:sz w:val="22"/>
          <w:szCs w:val="22"/>
        </w:rPr>
        <w:t>. Consequently, learners are expected to scrutinize their own work</w:t>
      </w:r>
      <w:r w:rsidR="00912B07" w:rsidRPr="00C30602">
        <w:rPr>
          <w:color w:val="auto"/>
          <w:sz w:val="22"/>
          <w:szCs w:val="22"/>
        </w:rPr>
        <w:t>s</w:t>
      </w:r>
      <w:r w:rsidR="00D84962" w:rsidRPr="00C30602">
        <w:rPr>
          <w:color w:val="auto"/>
          <w:sz w:val="22"/>
          <w:szCs w:val="22"/>
        </w:rPr>
        <w:t xml:space="preserve">, enabling them to comprehend their errors and rectify similar issues in their peers' language production </w:t>
      </w:r>
      <w:r w:rsidR="00D6728B" w:rsidRPr="00C30602">
        <w:rPr>
          <w:color w:val="auto"/>
          <w:sz w:val="22"/>
          <w:szCs w:val="22"/>
        </w:rPr>
        <w:t>(Kalali et al., 2022)</w:t>
      </w:r>
      <w:r w:rsidR="009A706B" w:rsidRPr="00C30602">
        <w:rPr>
          <w:color w:val="auto"/>
          <w:sz w:val="22"/>
          <w:szCs w:val="22"/>
        </w:rPr>
        <w:t>.</w:t>
      </w:r>
      <w:r w:rsidR="009A2591" w:rsidRPr="00C30602">
        <w:rPr>
          <w:color w:val="auto"/>
          <w:sz w:val="22"/>
          <w:szCs w:val="22"/>
        </w:rPr>
        <w:t xml:space="preserve"> </w:t>
      </w:r>
      <w:r w:rsidR="00D84962" w:rsidRPr="00C30602">
        <w:rPr>
          <w:color w:val="auto"/>
          <w:sz w:val="22"/>
          <w:szCs w:val="22"/>
        </w:rPr>
        <w:t xml:space="preserve">The bias tasks precisely offer a strategy for rectification by urging learners to assume a distinct role within the classroom environment </w:t>
      </w:r>
      <w:r w:rsidR="009A2591" w:rsidRPr="00C30602">
        <w:rPr>
          <w:color w:val="auto"/>
          <w:sz w:val="22"/>
          <w:szCs w:val="22"/>
        </w:rPr>
        <w:t>(</w:t>
      </w:r>
      <w:r w:rsidR="00D6728B" w:rsidRPr="00C30602">
        <w:rPr>
          <w:color w:val="auto"/>
          <w:sz w:val="22"/>
          <w:szCs w:val="22"/>
        </w:rPr>
        <w:t>Alijani et al., 2021</w:t>
      </w:r>
      <w:r w:rsidR="009A2591" w:rsidRPr="00C30602">
        <w:rPr>
          <w:color w:val="auto"/>
          <w:sz w:val="22"/>
          <w:szCs w:val="22"/>
        </w:rPr>
        <w:t>)</w:t>
      </w:r>
      <w:r w:rsidR="009A706B" w:rsidRPr="00C30602">
        <w:rPr>
          <w:color w:val="auto"/>
          <w:sz w:val="22"/>
          <w:szCs w:val="22"/>
        </w:rPr>
        <w:t xml:space="preserve">. </w:t>
      </w:r>
      <w:r w:rsidR="00BB090D" w:rsidRPr="00C30602">
        <w:rPr>
          <w:color w:val="auto"/>
          <w:sz w:val="22"/>
          <w:szCs w:val="22"/>
        </w:rPr>
        <w:t>They</w:t>
      </w:r>
      <w:r w:rsidR="00D84962" w:rsidRPr="00C30602">
        <w:rPr>
          <w:color w:val="auto"/>
          <w:sz w:val="22"/>
          <w:szCs w:val="22"/>
        </w:rPr>
        <w:t xml:space="preserve"> are interconnected activities that commence with learners' accomplishments and culminate with peer rectification </w:t>
      </w:r>
      <w:r w:rsidR="00D6728B" w:rsidRPr="00C30602">
        <w:rPr>
          <w:color w:val="auto"/>
          <w:sz w:val="22"/>
          <w:szCs w:val="22"/>
        </w:rPr>
        <w:t>(Bowler &amp; Parminter, 2002).</w:t>
      </w:r>
      <w:r w:rsidR="00D6728B" w:rsidRPr="00C30602">
        <w:rPr>
          <w:color w:val="auto"/>
          <w:sz w:val="22"/>
          <w:szCs w:val="22"/>
          <w:shd w:val="clear" w:color="auto" w:fill="FFFFFF"/>
        </w:rPr>
        <w:t xml:space="preserve"> </w:t>
      </w:r>
      <w:r w:rsidR="00D84962" w:rsidRPr="00C30602">
        <w:rPr>
          <w:color w:val="auto"/>
          <w:sz w:val="22"/>
          <w:szCs w:val="22"/>
        </w:rPr>
        <w:t>This approach depends on the combination of individual skills and collaborative efforts. Specifically, students assist and communicate with one another, thereby making a valuable contribution to group assignments</w:t>
      </w:r>
      <w:r w:rsidR="00BB090D" w:rsidRPr="00C30602">
        <w:rPr>
          <w:color w:val="auto"/>
          <w:sz w:val="22"/>
          <w:szCs w:val="22"/>
        </w:rPr>
        <w:t xml:space="preserve"> (Russell, 2018)</w:t>
      </w:r>
      <w:r w:rsidR="00D84962" w:rsidRPr="00C30602">
        <w:rPr>
          <w:color w:val="auto"/>
          <w:sz w:val="22"/>
          <w:szCs w:val="22"/>
        </w:rPr>
        <w:t xml:space="preserve">. Consequently, students who engage in collaborative work can benefit from direct interaction with their more proficient peers </w:t>
      </w:r>
      <w:r w:rsidR="005E7444" w:rsidRPr="00C30602">
        <w:rPr>
          <w:color w:val="auto"/>
          <w:sz w:val="22"/>
          <w:szCs w:val="22"/>
        </w:rPr>
        <w:t xml:space="preserve">(Merchie et al., 2016; </w:t>
      </w:r>
      <w:r w:rsidR="00F8264D" w:rsidRPr="00C30602">
        <w:rPr>
          <w:color w:val="auto"/>
          <w:sz w:val="22"/>
          <w:szCs w:val="22"/>
        </w:rPr>
        <w:t>Ur, 2005</w:t>
      </w:r>
      <w:r w:rsidR="009A706B" w:rsidRPr="00C30602">
        <w:rPr>
          <w:color w:val="auto"/>
          <w:sz w:val="22"/>
          <w:szCs w:val="22"/>
        </w:rPr>
        <w:t xml:space="preserve">). </w:t>
      </w:r>
    </w:p>
    <w:p w14:paraId="5D6749BF" w14:textId="77777777" w:rsidR="007F71A9" w:rsidRPr="00C30602" w:rsidRDefault="0061547D" w:rsidP="00C30602">
      <w:pPr>
        <w:pStyle w:val="Default"/>
        <w:spacing w:line="276" w:lineRule="auto"/>
        <w:ind w:firstLine="720"/>
        <w:contextualSpacing/>
        <w:jc w:val="lowKashida"/>
        <w:rPr>
          <w:color w:val="auto"/>
          <w:sz w:val="22"/>
          <w:szCs w:val="22"/>
        </w:rPr>
      </w:pPr>
      <w:r w:rsidRPr="00C30602">
        <w:rPr>
          <w:color w:val="auto"/>
          <w:sz w:val="22"/>
          <w:szCs w:val="22"/>
        </w:rPr>
        <w:t>Recent studies (e.g.,</w:t>
      </w:r>
      <w:r w:rsidR="000704A1" w:rsidRPr="00C30602">
        <w:rPr>
          <w:color w:val="auto"/>
          <w:sz w:val="22"/>
          <w:szCs w:val="22"/>
        </w:rPr>
        <w:t xml:space="preserve"> Alghadmy, 2019; </w:t>
      </w:r>
      <w:r w:rsidR="00B155FD" w:rsidRPr="00C30602">
        <w:rPr>
          <w:color w:val="auto"/>
          <w:sz w:val="22"/>
          <w:szCs w:val="22"/>
        </w:rPr>
        <w:t xml:space="preserve">Fleischmann et al., 2023; </w:t>
      </w:r>
      <w:r w:rsidR="000704A1" w:rsidRPr="00C30602">
        <w:rPr>
          <w:color w:val="auto"/>
          <w:sz w:val="22"/>
          <w:szCs w:val="22"/>
        </w:rPr>
        <w:t>Hernández &amp; Boero, 2018; Russell, 2018</w:t>
      </w:r>
      <w:r w:rsidR="00705D87" w:rsidRPr="00C30602">
        <w:rPr>
          <w:color w:val="auto"/>
          <w:sz w:val="22"/>
          <w:szCs w:val="22"/>
        </w:rPr>
        <w:t xml:space="preserve">; </w:t>
      </w:r>
      <w:r w:rsidR="000704A1" w:rsidRPr="00C30602">
        <w:rPr>
          <w:color w:val="auto"/>
          <w:sz w:val="22"/>
          <w:szCs w:val="22"/>
        </w:rPr>
        <w:t xml:space="preserve">Barjesteh &amp; </w:t>
      </w:r>
      <w:r w:rsidR="00B155FD" w:rsidRPr="00C30602">
        <w:rPr>
          <w:color w:val="auto"/>
          <w:sz w:val="22"/>
          <w:szCs w:val="22"/>
        </w:rPr>
        <w:t>Niknezhad, 2020</w:t>
      </w:r>
      <w:r w:rsidRPr="00C30602">
        <w:rPr>
          <w:color w:val="auto"/>
          <w:sz w:val="22"/>
          <w:szCs w:val="22"/>
        </w:rPr>
        <w:t>)</w:t>
      </w:r>
      <w:r w:rsidR="009A706B" w:rsidRPr="00C30602">
        <w:rPr>
          <w:color w:val="auto"/>
          <w:sz w:val="22"/>
          <w:szCs w:val="22"/>
        </w:rPr>
        <w:t xml:space="preserve"> in different educ</w:t>
      </w:r>
      <w:r w:rsidRPr="00C30602">
        <w:rPr>
          <w:color w:val="auto"/>
          <w:sz w:val="22"/>
          <w:szCs w:val="22"/>
        </w:rPr>
        <w:t xml:space="preserve">ational settings have furnished classrooms with dialogic driven pedagogy </w:t>
      </w:r>
      <w:r w:rsidR="009A706B" w:rsidRPr="00C30602">
        <w:rPr>
          <w:color w:val="auto"/>
          <w:sz w:val="22"/>
          <w:szCs w:val="22"/>
        </w:rPr>
        <w:t>for the use of collaborative tasks for DI in which students consciously consider their own language, especially by produ</w:t>
      </w:r>
      <w:r w:rsidR="000704A1" w:rsidRPr="00C30602">
        <w:rPr>
          <w:color w:val="auto"/>
          <w:sz w:val="22"/>
          <w:szCs w:val="22"/>
        </w:rPr>
        <w:t>cing language-related episodes</w:t>
      </w:r>
      <w:r w:rsidR="009A706B" w:rsidRPr="00C30602">
        <w:rPr>
          <w:color w:val="auto"/>
          <w:sz w:val="22"/>
          <w:szCs w:val="22"/>
        </w:rPr>
        <w:t xml:space="preserve">. Miller (2007) found that </w:t>
      </w:r>
      <w:r w:rsidR="00EB6391" w:rsidRPr="00C30602">
        <w:rPr>
          <w:color w:val="auto"/>
          <w:sz w:val="22"/>
          <w:szCs w:val="22"/>
        </w:rPr>
        <w:t>proficient teachers in mixed-ability classrooms effectively utilize various instructional techniques such as small-group activities, pair work, and collaborative group projects more frequently than less successful or inexperienced language teachers. As a result, this approach in allocating tasks could act as a source of motivation. It not only presents a challenge for the students who excel but also provides support and encouragement for those who struggle to actively participate in classroom activities</w:t>
      </w:r>
      <w:r w:rsidR="00A21C79" w:rsidRPr="00C30602">
        <w:rPr>
          <w:color w:val="auto"/>
          <w:sz w:val="22"/>
          <w:szCs w:val="22"/>
        </w:rPr>
        <w:t xml:space="preserve"> (Danley &amp; Williams, 2020)</w:t>
      </w:r>
      <w:r w:rsidR="00EB6391" w:rsidRPr="00C30602">
        <w:rPr>
          <w:color w:val="auto"/>
          <w:sz w:val="22"/>
          <w:szCs w:val="22"/>
        </w:rPr>
        <w:t xml:space="preserve">. </w:t>
      </w:r>
      <w:r w:rsidR="003D2E64" w:rsidRPr="00C30602">
        <w:rPr>
          <w:color w:val="auto"/>
          <w:sz w:val="22"/>
          <w:szCs w:val="22"/>
        </w:rPr>
        <w:t xml:space="preserve">Teachers </w:t>
      </w:r>
      <w:r w:rsidR="00EB6391" w:rsidRPr="00C30602">
        <w:rPr>
          <w:color w:val="auto"/>
          <w:sz w:val="22"/>
          <w:szCs w:val="22"/>
        </w:rPr>
        <w:t xml:space="preserve">must acknowledge that diverse students require varied instructional approaches to actively engage in classroom activities </w:t>
      </w:r>
      <w:r w:rsidR="00F8264D" w:rsidRPr="00C30602">
        <w:rPr>
          <w:color w:val="auto"/>
          <w:sz w:val="22"/>
          <w:szCs w:val="22"/>
        </w:rPr>
        <w:t>(</w:t>
      </w:r>
      <w:r w:rsidR="00A21C79" w:rsidRPr="00C30602">
        <w:rPr>
          <w:color w:val="auto"/>
          <w:sz w:val="22"/>
          <w:szCs w:val="22"/>
        </w:rPr>
        <w:t>Barjesteh &amp; Niknezhad, 2020</w:t>
      </w:r>
      <w:r w:rsidR="008B0E94" w:rsidRPr="00C30602">
        <w:rPr>
          <w:color w:val="auto"/>
          <w:sz w:val="22"/>
          <w:szCs w:val="22"/>
        </w:rPr>
        <w:t xml:space="preserve">; </w:t>
      </w:r>
      <w:r w:rsidR="00F8264D" w:rsidRPr="00C30602">
        <w:rPr>
          <w:color w:val="auto"/>
          <w:sz w:val="22"/>
          <w:szCs w:val="22"/>
        </w:rPr>
        <w:t>Pierce &amp; Adams, 2007)</w:t>
      </w:r>
      <w:r w:rsidR="003D2E64" w:rsidRPr="00C30602">
        <w:rPr>
          <w:color w:val="auto"/>
          <w:sz w:val="22"/>
          <w:szCs w:val="22"/>
        </w:rPr>
        <w:t xml:space="preserve">. </w:t>
      </w:r>
      <w:r w:rsidR="00EB6391" w:rsidRPr="00C30602">
        <w:rPr>
          <w:color w:val="auto"/>
          <w:sz w:val="22"/>
          <w:szCs w:val="22"/>
        </w:rPr>
        <w:t xml:space="preserve">Teachers need to recognize that learners have unique perspectives and should therefore shift their approach from </w:t>
      </w:r>
      <w:r w:rsidR="00EB6391" w:rsidRPr="00C30602">
        <w:rPr>
          <w:i/>
          <w:iCs/>
          <w:color w:val="auto"/>
          <w:sz w:val="22"/>
          <w:szCs w:val="22"/>
        </w:rPr>
        <w:t>one size fits all</w:t>
      </w:r>
      <w:r w:rsidR="00EB6391" w:rsidRPr="00C30602">
        <w:rPr>
          <w:color w:val="auto"/>
          <w:sz w:val="22"/>
          <w:szCs w:val="22"/>
        </w:rPr>
        <w:t xml:space="preserve"> style to a more adaptable and personalized method known as </w:t>
      </w:r>
      <w:r w:rsidR="00EB6391" w:rsidRPr="00C30602">
        <w:rPr>
          <w:color w:val="auto"/>
          <w:sz w:val="22"/>
          <w:szCs w:val="22"/>
        </w:rPr>
        <w:lastRenderedPageBreak/>
        <w:t>differentiated instruction</w:t>
      </w:r>
      <w:r w:rsidR="000F5BA0" w:rsidRPr="00C30602">
        <w:rPr>
          <w:color w:val="auto"/>
          <w:sz w:val="22"/>
          <w:szCs w:val="22"/>
        </w:rPr>
        <w:t xml:space="preserve"> (Tomlinson &amp; Strickland, 2005)</w:t>
      </w:r>
      <w:r w:rsidR="00EB6391" w:rsidRPr="00C30602">
        <w:rPr>
          <w:color w:val="auto"/>
          <w:sz w:val="22"/>
          <w:szCs w:val="22"/>
        </w:rPr>
        <w:t xml:space="preserve">. This transformation is crucial in order to effectively engage students with diverse learning profiles and cater to their individual differences. By employing various teaching methods, educators can foster active participation and inclusivity within the classroom </w:t>
      </w:r>
      <w:r w:rsidR="006763AD" w:rsidRPr="00C30602">
        <w:rPr>
          <w:color w:val="auto"/>
          <w:sz w:val="22"/>
          <w:szCs w:val="22"/>
        </w:rPr>
        <w:t>(</w:t>
      </w:r>
      <w:r w:rsidR="00B155FD" w:rsidRPr="00C30602">
        <w:rPr>
          <w:color w:val="auto"/>
          <w:sz w:val="22"/>
          <w:szCs w:val="22"/>
        </w:rPr>
        <w:t xml:space="preserve">Barjesteh, 2019; </w:t>
      </w:r>
      <w:r w:rsidR="008B0E94" w:rsidRPr="00C30602">
        <w:rPr>
          <w:color w:val="auto"/>
          <w:sz w:val="22"/>
          <w:szCs w:val="22"/>
        </w:rPr>
        <w:t xml:space="preserve">Fleischmann et al., 2023; </w:t>
      </w:r>
      <w:r w:rsidR="006763AD" w:rsidRPr="00C30602">
        <w:rPr>
          <w:color w:val="auto"/>
          <w:sz w:val="22"/>
          <w:szCs w:val="22"/>
        </w:rPr>
        <w:t>Supra</w:t>
      </w:r>
      <w:r w:rsidR="00C75EA3" w:rsidRPr="00C30602">
        <w:rPr>
          <w:color w:val="auto"/>
          <w:sz w:val="22"/>
          <w:szCs w:val="22"/>
        </w:rPr>
        <w:t>yogi, Valcke, and Godwin 2017).</w:t>
      </w:r>
      <w:r w:rsidR="00F8264D" w:rsidRPr="00C30602">
        <w:rPr>
          <w:color w:val="auto"/>
          <w:sz w:val="22"/>
          <w:szCs w:val="22"/>
        </w:rPr>
        <w:t xml:space="preserve"> </w:t>
      </w:r>
    </w:p>
    <w:p w14:paraId="5E8513CE" w14:textId="77777777" w:rsidR="00A73B4C" w:rsidRPr="00C30602" w:rsidRDefault="003B7F1C" w:rsidP="00C30602">
      <w:pPr>
        <w:pStyle w:val="Default"/>
        <w:spacing w:line="276" w:lineRule="auto"/>
        <w:ind w:firstLine="720"/>
        <w:contextualSpacing/>
        <w:jc w:val="lowKashida"/>
        <w:rPr>
          <w:color w:val="auto"/>
          <w:sz w:val="22"/>
          <w:szCs w:val="22"/>
        </w:rPr>
      </w:pPr>
      <w:r w:rsidRPr="00C30602">
        <w:rPr>
          <w:color w:val="auto"/>
          <w:sz w:val="22"/>
          <w:szCs w:val="22"/>
          <w:lang w:bidi="ar-SA"/>
        </w:rPr>
        <w:t xml:space="preserve">Foreign language </w:t>
      </w:r>
      <w:r w:rsidR="00865B97" w:rsidRPr="00C30602">
        <w:rPr>
          <w:color w:val="auto"/>
          <w:sz w:val="22"/>
          <w:szCs w:val="22"/>
          <w:lang w:bidi="ar-SA"/>
        </w:rPr>
        <w:t>teaching pedagogy</w:t>
      </w:r>
      <w:r w:rsidRPr="00C30602">
        <w:rPr>
          <w:color w:val="auto"/>
          <w:sz w:val="22"/>
          <w:szCs w:val="22"/>
          <w:lang w:bidi="ar-SA"/>
        </w:rPr>
        <w:t xml:space="preserve"> </w:t>
      </w:r>
      <w:r w:rsidR="00BA0ED6" w:rsidRPr="00C30602">
        <w:rPr>
          <w:color w:val="auto"/>
          <w:sz w:val="22"/>
          <w:szCs w:val="22"/>
        </w:rPr>
        <w:t xml:space="preserve">in the third </w:t>
      </w:r>
      <w:r w:rsidR="00F61FF0" w:rsidRPr="00C30602">
        <w:rPr>
          <w:color w:val="auto"/>
          <w:sz w:val="22"/>
          <w:szCs w:val="22"/>
        </w:rPr>
        <w:t>millennium</w:t>
      </w:r>
      <w:r w:rsidR="00BA0ED6" w:rsidRPr="00C30602">
        <w:rPr>
          <w:color w:val="auto"/>
          <w:sz w:val="22"/>
          <w:szCs w:val="22"/>
        </w:rPr>
        <w:t xml:space="preserve"> </w:t>
      </w:r>
      <w:r w:rsidR="00F61FF0" w:rsidRPr="00C30602">
        <w:rPr>
          <w:color w:val="auto"/>
          <w:sz w:val="22"/>
          <w:szCs w:val="22"/>
        </w:rPr>
        <w:t>took a critical oriented shift that changed the role of teachers, students, and classrooms</w:t>
      </w:r>
      <w:r w:rsidR="001F1C4C" w:rsidRPr="00C30602">
        <w:rPr>
          <w:color w:val="auto"/>
          <w:sz w:val="22"/>
          <w:szCs w:val="22"/>
        </w:rPr>
        <w:t xml:space="preserve"> to me</w:t>
      </w:r>
      <w:r w:rsidR="001B49A7" w:rsidRPr="00C30602">
        <w:rPr>
          <w:color w:val="auto"/>
          <w:sz w:val="22"/>
          <w:szCs w:val="22"/>
        </w:rPr>
        <w:t>et learners'</w:t>
      </w:r>
      <w:r w:rsidR="001F1C4C" w:rsidRPr="00C30602">
        <w:rPr>
          <w:color w:val="auto"/>
          <w:sz w:val="22"/>
          <w:szCs w:val="22"/>
        </w:rPr>
        <w:t xml:space="preserve"> needs in mixed-ability classes</w:t>
      </w:r>
      <w:r w:rsidR="00F4591C" w:rsidRPr="00C30602">
        <w:rPr>
          <w:color w:val="auto"/>
          <w:sz w:val="22"/>
          <w:szCs w:val="22"/>
        </w:rPr>
        <w:t xml:space="preserve"> (Barjesteh, </w:t>
      </w:r>
      <w:r w:rsidR="00B155FD" w:rsidRPr="00C30602">
        <w:rPr>
          <w:color w:val="auto"/>
          <w:sz w:val="22"/>
          <w:szCs w:val="22"/>
        </w:rPr>
        <w:t>2022</w:t>
      </w:r>
      <w:r w:rsidR="00F61FF0" w:rsidRPr="00C30602">
        <w:rPr>
          <w:color w:val="auto"/>
          <w:sz w:val="22"/>
          <w:szCs w:val="22"/>
        </w:rPr>
        <w:t xml:space="preserve">). </w:t>
      </w:r>
      <w:r w:rsidR="0046294A" w:rsidRPr="00C30602">
        <w:rPr>
          <w:color w:val="auto"/>
          <w:sz w:val="22"/>
          <w:szCs w:val="22"/>
        </w:rPr>
        <w:t xml:space="preserve">Classrooms that are characterized by diversity encompass a variety of factors, including their geographical location, grade level, and overall environment. Additionally, these classrooms exhibit a wide range of individual learners, each with their unique abilities, interests, and objectives. However, the methods employed by teachers to accommodate the diverse needs of students in mixed-ability classrooms and effectively differentiate instruction still lack clarity </w:t>
      </w:r>
      <w:r w:rsidRPr="00C30602">
        <w:rPr>
          <w:color w:val="auto"/>
          <w:sz w:val="22"/>
          <w:szCs w:val="22"/>
        </w:rPr>
        <w:t xml:space="preserve">(Gheyssens et al., 2023). </w:t>
      </w:r>
      <w:r w:rsidR="0046294A" w:rsidRPr="00C30602">
        <w:rPr>
          <w:color w:val="auto"/>
          <w:sz w:val="22"/>
          <w:szCs w:val="22"/>
        </w:rPr>
        <w:t xml:space="preserve">Hence, it is essential to establish a practical approach in the field of language instruction to address the dissatisfaction arising from the limited effectiveness of traditional methods in classrooms that consist of students with varying proficiency levels </w:t>
      </w:r>
      <w:r w:rsidR="00F4591C" w:rsidRPr="00C30602">
        <w:rPr>
          <w:color w:val="auto"/>
          <w:sz w:val="22"/>
          <w:szCs w:val="22"/>
        </w:rPr>
        <w:t>(Barjesteh,</w:t>
      </w:r>
      <w:r w:rsidR="00F61FF0" w:rsidRPr="00C30602">
        <w:rPr>
          <w:color w:val="auto"/>
          <w:sz w:val="22"/>
          <w:szCs w:val="22"/>
        </w:rPr>
        <w:t xml:space="preserve"> 2022). Benjamin (2003) proposed bias tasks in cooperative learning (BTCL)</w:t>
      </w:r>
      <w:r w:rsidR="00081A57" w:rsidRPr="00C30602">
        <w:rPr>
          <w:color w:val="auto"/>
          <w:sz w:val="22"/>
          <w:szCs w:val="22"/>
        </w:rPr>
        <w:t xml:space="preserve"> as </w:t>
      </w:r>
      <w:r w:rsidR="0046294A" w:rsidRPr="00C30602">
        <w:rPr>
          <w:color w:val="auto"/>
          <w:sz w:val="22"/>
          <w:szCs w:val="22"/>
        </w:rPr>
        <w:t>a method of utilizing differentiation strategies to facilitate student learning ac</w:t>
      </w:r>
      <w:r w:rsidR="007F71A9" w:rsidRPr="00C30602">
        <w:rPr>
          <w:color w:val="auto"/>
          <w:sz w:val="22"/>
          <w:szCs w:val="22"/>
        </w:rPr>
        <w:t>ross various activities (e.g.,</w:t>
      </w:r>
      <w:r w:rsidR="0046294A" w:rsidRPr="00C30602">
        <w:rPr>
          <w:color w:val="auto"/>
          <w:sz w:val="22"/>
          <w:szCs w:val="22"/>
        </w:rPr>
        <w:t xml:space="preserve"> comprehension, fl</w:t>
      </w:r>
      <w:r w:rsidR="007F71A9" w:rsidRPr="00C30602">
        <w:rPr>
          <w:color w:val="auto"/>
          <w:sz w:val="22"/>
          <w:szCs w:val="22"/>
        </w:rPr>
        <w:t>uency, and word prediction).</w:t>
      </w:r>
      <w:r w:rsidR="0046294A" w:rsidRPr="00C30602">
        <w:rPr>
          <w:color w:val="auto"/>
          <w:sz w:val="22"/>
          <w:szCs w:val="22"/>
        </w:rPr>
        <w:t xml:space="preserve"> </w:t>
      </w:r>
      <w:r w:rsidR="0046294A" w:rsidRPr="00C30602">
        <w:rPr>
          <w:color w:val="auto"/>
          <w:sz w:val="22"/>
          <w:szCs w:val="22"/>
          <w:lang w:bidi="ar-SA"/>
        </w:rPr>
        <w:t>In order to address the existing void, this study focuses on exploring a specific instructional strategy in a classroom that consists of students at different proficiency levels. Specifically, cooperative learning activities involving bias reading tasks are introduced in a reading course to assess learners' reading comprehension skills and their understanding of the suggested approach.</w:t>
      </w:r>
      <w:r w:rsidR="00213E7C" w:rsidRPr="00C30602">
        <w:rPr>
          <w:color w:val="auto"/>
          <w:sz w:val="22"/>
          <w:szCs w:val="22"/>
          <w:lang w:bidi="ar-SA"/>
        </w:rPr>
        <w:t xml:space="preserve"> </w:t>
      </w:r>
    </w:p>
    <w:p w14:paraId="3255A37F" w14:textId="77777777" w:rsidR="001E371C" w:rsidRPr="00C30602" w:rsidRDefault="001E371C" w:rsidP="00C30602">
      <w:pPr>
        <w:pStyle w:val="Style"/>
        <w:spacing w:before="48" w:line="276" w:lineRule="auto"/>
        <w:ind w:right="14"/>
        <w:rPr>
          <w:b/>
          <w:bCs/>
          <w:sz w:val="22"/>
          <w:szCs w:val="22"/>
        </w:rPr>
      </w:pPr>
      <w:r w:rsidRPr="00C30602">
        <w:rPr>
          <w:b/>
          <w:bCs/>
          <w:sz w:val="22"/>
          <w:szCs w:val="22"/>
        </w:rPr>
        <w:t>Literature Review</w:t>
      </w:r>
    </w:p>
    <w:p w14:paraId="1A6E1AED" w14:textId="77777777" w:rsidR="001E371C" w:rsidRPr="00C30602" w:rsidRDefault="001E371C" w:rsidP="00C30602">
      <w:pPr>
        <w:pStyle w:val="Style"/>
        <w:spacing w:before="48" w:line="276" w:lineRule="auto"/>
        <w:ind w:right="14"/>
        <w:contextualSpacing/>
        <w:rPr>
          <w:b/>
          <w:bCs/>
          <w:i/>
          <w:iCs/>
          <w:sz w:val="22"/>
          <w:szCs w:val="22"/>
        </w:rPr>
      </w:pPr>
      <w:r w:rsidRPr="00C30602">
        <w:rPr>
          <w:b/>
          <w:bCs/>
          <w:i/>
          <w:iCs/>
          <w:sz w:val="22"/>
          <w:szCs w:val="22"/>
        </w:rPr>
        <w:t>Different</w:t>
      </w:r>
      <w:r w:rsidR="00B155FD" w:rsidRPr="00C30602">
        <w:rPr>
          <w:b/>
          <w:bCs/>
          <w:i/>
          <w:iCs/>
          <w:sz w:val="22"/>
          <w:szCs w:val="22"/>
        </w:rPr>
        <w:t xml:space="preserve">iated Instruction </w:t>
      </w:r>
    </w:p>
    <w:p w14:paraId="0D0BBD22" w14:textId="77777777" w:rsidR="00873753" w:rsidRPr="00C30602" w:rsidRDefault="009A671A" w:rsidP="00C30602">
      <w:pPr>
        <w:autoSpaceDE w:val="0"/>
        <w:autoSpaceDN w:val="0"/>
        <w:bidi w:val="0"/>
        <w:adjustRightInd w:val="0"/>
        <w:spacing w:after="0" w:line="276" w:lineRule="auto"/>
        <w:ind w:firstLine="720"/>
        <w:jc w:val="both"/>
        <w:rPr>
          <w:rFonts w:ascii="Times New Roman" w:hAnsi="Times New Roman" w:cs="Times New Roman"/>
          <w:lang w:bidi="ar-SA"/>
        </w:rPr>
      </w:pPr>
      <w:r w:rsidRPr="00C30602">
        <w:rPr>
          <w:rFonts w:ascii="Times New Roman" w:hAnsi="Times New Roman" w:cs="Times New Roman"/>
        </w:rPr>
        <w:t xml:space="preserve">Developed as a </w:t>
      </w:r>
      <w:r w:rsidRPr="00C30602">
        <w:rPr>
          <w:rFonts w:ascii="Times New Roman" w:eastAsia="Calibri" w:hAnsi="Times New Roman" w:cs="Times New Roman"/>
        </w:rPr>
        <w:t xml:space="preserve">proactive approach </w:t>
      </w:r>
      <w:r w:rsidRPr="00C30602">
        <w:rPr>
          <w:rFonts w:ascii="Times New Roman" w:hAnsi="Times New Roman" w:cs="Times New Roman"/>
        </w:rPr>
        <w:t>in the educational framework, DI focuses on embracing the diversity of le</w:t>
      </w:r>
      <w:r w:rsidR="00F4591C" w:rsidRPr="00C30602">
        <w:rPr>
          <w:rFonts w:ascii="Times New Roman" w:hAnsi="Times New Roman" w:cs="Times New Roman"/>
        </w:rPr>
        <w:t xml:space="preserve">arners within the classroom to </w:t>
      </w:r>
      <w:r w:rsidR="00F4591C" w:rsidRPr="00C30602">
        <w:rPr>
          <w:rFonts w:ascii="Times New Roman" w:eastAsia="Calibri" w:hAnsi="Times New Roman" w:cs="Times New Roman"/>
        </w:rPr>
        <w:t xml:space="preserve">customize the curriculum and  </w:t>
      </w:r>
      <w:r w:rsidRPr="00C30602">
        <w:rPr>
          <w:rFonts w:ascii="Times New Roman" w:eastAsia="Calibri" w:hAnsi="Times New Roman" w:cs="Times New Roman"/>
        </w:rPr>
        <w:t>deliver instructions to the entire class</w:t>
      </w:r>
      <w:r w:rsidRPr="00C30602">
        <w:rPr>
          <w:rFonts w:ascii="Times New Roman" w:hAnsi="Times New Roman" w:cs="Times New Roman"/>
        </w:rPr>
        <w:t xml:space="preserve"> (Bongco &amp; David, 2020; </w:t>
      </w:r>
      <w:r w:rsidRPr="00C30602">
        <w:rPr>
          <w:rFonts w:ascii="Times New Roman" w:hAnsi="Times New Roman" w:cs="Times New Roman"/>
          <w:shd w:val="clear" w:color="auto" w:fill="FCFCFC"/>
        </w:rPr>
        <w:t>Gheyssens, 2021</w:t>
      </w:r>
      <w:r w:rsidRPr="00C30602">
        <w:rPr>
          <w:rFonts w:ascii="Times New Roman" w:hAnsi="Times New Roman" w:cs="Times New Roman"/>
        </w:rPr>
        <w:t xml:space="preserve">; Nusser </w:t>
      </w:r>
      <w:r w:rsidR="00D25887" w:rsidRPr="00C30602">
        <w:rPr>
          <w:rFonts w:ascii="Times New Roman" w:hAnsi="Times New Roman" w:cs="Times New Roman"/>
        </w:rPr>
        <w:t>&amp; Gehrer 2020; Shi et al., 2020).</w:t>
      </w:r>
      <w:r w:rsidRPr="00C30602">
        <w:rPr>
          <w:rFonts w:ascii="Times New Roman" w:hAnsi="Times New Roman" w:cs="Times New Roman"/>
        </w:rPr>
        <w:t xml:space="preserve"> </w:t>
      </w:r>
      <w:r w:rsidR="001E371C" w:rsidRPr="00C30602">
        <w:rPr>
          <w:rFonts w:ascii="Times New Roman" w:hAnsi="Times New Roman" w:cs="Times New Roman"/>
        </w:rPr>
        <w:t xml:space="preserve">Tomlinson (2015) </w:t>
      </w:r>
      <w:r w:rsidR="0067030A" w:rsidRPr="00C30602">
        <w:rPr>
          <w:rFonts w:ascii="Times New Roman" w:hAnsi="Times New Roman" w:cs="Times New Roman"/>
        </w:rPr>
        <w:t xml:space="preserve">conceptualized </w:t>
      </w:r>
      <w:r w:rsidR="00CC178F" w:rsidRPr="00C30602">
        <w:rPr>
          <w:rFonts w:ascii="Times New Roman" w:hAnsi="Times New Roman" w:cs="Times New Roman"/>
        </w:rPr>
        <w:t>DI</w:t>
      </w:r>
      <w:r w:rsidR="001E371C" w:rsidRPr="00C30602">
        <w:rPr>
          <w:rFonts w:ascii="Times New Roman" w:hAnsi="Times New Roman" w:cs="Times New Roman"/>
        </w:rPr>
        <w:t xml:space="preserve"> as a teaching philosophy that encourages teachers to differentiate</w:t>
      </w:r>
      <w:r w:rsidR="00873753" w:rsidRPr="00C30602">
        <w:rPr>
          <w:rFonts w:ascii="Times New Roman" w:hAnsi="Times New Roman" w:cs="Times New Roman"/>
        </w:rPr>
        <w:t xml:space="preserve"> (a)</w:t>
      </w:r>
      <w:r w:rsidR="001E371C" w:rsidRPr="00C30602">
        <w:rPr>
          <w:rFonts w:ascii="Times New Roman" w:hAnsi="Times New Roman" w:cs="Times New Roman"/>
          <w:i/>
          <w:iCs/>
        </w:rPr>
        <w:t xml:space="preserve"> conten</w:t>
      </w:r>
      <w:r w:rsidR="001E371C" w:rsidRPr="00C30602">
        <w:rPr>
          <w:rFonts w:ascii="Times New Roman" w:hAnsi="Times New Roman" w:cs="Times New Roman"/>
        </w:rPr>
        <w:t xml:space="preserve">t, </w:t>
      </w:r>
      <w:r w:rsidR="00873753" w:rsidRPr="00C30602">
        <w:rPr>
          <w:rFonts w:ascii="Times New Roman" w:hAnsi="Times New Roman" w:cs="Times New Roman"/>
        </w:rPr>
        <w:t xml:space="preserve">(b) </w:t>
      </w:r>
      <w:r w:rsidR="00873753" w:rsidRPr="00C30602">
        <w:rPr>
          <w:rFonts w:ascii="Times New Roman" w:hAnsi="Times New Roman" w:cs="Times New Roman"/>
          <w:i/>
          <w:iCs/>
        </w:rPr>
        <w:t>process</w:t>
      </w:r>
      <w:r w:rsidR="00873753" w:rsidRPr="00C30602">
        <w:rPr>
          <w:rFonts w:ascii="Times New Roman" w:hAnsi="Times New Roman" w:cs="Times New Roman"/>
        </w:rPr>
        <w:t>, (c)</w:t>
      </w:r>
      <w:r w:rsidR="001E371C" w:rsidRPr="00C30602">
        <w:rPr>
          <w:rFonts w:ascii="Times New Roman" w:hAnsi="Times New Roman" w:cs="Times New Roman"/>
        </w:rPr>
        <w:t xml:space="preserve"> </w:t>
      </w:r>
      <w:r w:rsidR="001E371C" w:rsidRPr="00C30602">
        <w:rPr>
          <w:rFonts w:ascii="Times New Roman" w:hAnsi="Times New Roman" w:cs="Times New Roman"/>
          <w:i/>
          <w:iCs/>
        </w:rPr>
        <w:t>product</w:t>
      </w:r>
      <w:r w:rsidR="001E371C" w:rsidRPr="00C30602">
        <w:rPr>
          <w:rFonts w:ascii="Times New Roman" w:hAnsi="Times New Roman" w:cs="Times New Roman"/>
        </w:rPr>
        <w:t xml:space="preserve"> for adapting the students' needs</w:t>
      </w:r>
      <w:r w:rsidR="00873753" w:rsidRPr="00C30602">
        <w:rPr>
          <w:rFonts w:ascii="Times New Roman" w:hAnsi="Times New Roman" w:cs="Times New Roman"/>
        </w:rPr>
        <w:t xml:space="preserve"> as well as (d) the </w:t>
      </w:r>
      <w:r w:rsidR="00873753" w:rsidRPr="00C30602">
        <w:rPr>
          <w:rFonts w:ascii="Times New Roman" w:hAnsi="Times New Roman" w:cs="Times New Roman"/>
          <w:i/>
          <w:iCs/>
        </w:rPr>
        <w:t>learning environment</w:t>
      </w:r>
      <w:r w:rsidR="001E371C" w:rsidRPr="00C30602">
        <w:rPr>
          <w:rFonts w:ascii="Times New Roman" w:hAnsi="Times New Roman" w:cs="Times New Roman"/>
        </w:rPr>
        <w:t xml:space="preserve">. </w:t>
      </w:r>
      <w:r w:rsidR="006F7ADA" w:rsidRPr="00C30602">
        <w:rPr>
          <w:rFonts w:ascii="Times New Roman" w:hAnsi="Times New Roman" w:cs="Times New Roman"/>
        </w:rPr>
        <w:t>Tomlinson</w:t>
      </w:r>
      <w:r w:rsidR="001E371C" w:rsidRPr="00C30602">
        <w:rPr>
          <w:rFonts w:ascii="Times New Roman" w:hAnsi="Times New Roman" w:cs="Times New Roman"/>
        </w:rPr>
        <w:t xml:space="preserve"> claimed that the conten</w:t>
      </w:r>
      <w:r w:rsidR="00880B6D" w:rsidRPr="00C30602">
        <w:rPr>
          <w:rFonts w:ascii="Times New Roman" w:hAnsi="Times New Roman" w:cs="Times New Roman"/>
        </w:rPr>
        <w:t>t of teaching should be cater</w:t>
      </w:r>
      <w:r w:rsidR="001E371C" w:rsidRPr="00C30602">
        <w:rPr>
          <w:rFonts w:ascii="Times New Roman" w:hAnsi="Times New Roman" w:cs="Times New Roman"/>
        </w:rPr>
        <w:t xml:space="preserve"> to the needs of different learners.</w:t>
      </w:r>
      <w:r w:rsidR="0067030A" w:rsidRPr="00C30602">
        <w:rPr>
          <w:rFonts w:ascii="Times New Roman" w:hAnsi="Times New Roman" w:cs="Times New Roman"/>
        </w:rPr>
        <w:t xml:space="preserve"> </w:t>
      </w:r>
      <w:r w:rsidR="0067030A" w:rsidRPr="00C30602">
        <w:rPr>
          <w:rFonts w:ascii="Times New Roman" w:hAnsi="Times New Roman" w:cs="Times New Roman"/>
          <w:lang w:bidi="ar-SA"/>
        </w:rPr>
        <w:t xml:space="preserve">Tomlinson and Strickland (2005) clarify that </w:t>
      </w:r>
      <w:r w:rsidR="00A254FB" w:rsidRPr="00C30602">
        <w:rPr>
          <w:rFonts w:ascii="Times New Roman" w:hAnsi="Times New Roman" w:cs="Times New Roman"/>
          <w:lang w:bidi="ar-SA"/>
        </w:rPr>
        <w:t>differentiating the content is "</w:t>
      </w:r>
      <w:r w:rsidR="0067030A" w:rsidRPr="00C30602">
        <w:rPr>
          <w:rFonts w:ascii="Times New Roman" w:hAnsi="Times New Roman" w:cs="Times New Roman"/>
          <w:lang w:bidi="ar-SA"/>
        </w:rPr>
        <w:t>to provide multiple ways to receive the facts, concepts, generalizations or principles, attitudes, and skills related to the subject matter  foreign language</w:t>
      </w:r>
      <w:r w:rsidR="0067030A" w:rsidRPr="00C30602">
        <w:rPr>
          <w:rFonts w:ascii="Times New Roman" w:hAnsi="Times New Roman" w:cs="Times New Roman"/>
        </w:rPr>
        <w:t xml:space="preserve"> </w:t>
      </w:r>
      <w:r w:rsidR="0067030A" w:rsidRPr="00C30602">
        <w:rPr>
          <w:rFonts w:ascii="Times New Roman" w:hAnsi="Times New Roman" w:cs="Times New Roman"/>
          <w:lang w:bidi="ar-SA"/>
        </w:rPr>
        <w:t xml:space="preserve">system in an L2 classroom - as well as the materials that represent </w:t>
      </w:r>
      <w:r w:rsidR="00A254FB" w:rsidRPr="00C30602">
        <w:rPr>
          <w:rFonts w:ascii="Times New Roman" w:hAnsi="Times New Roman" w:cs="Times New Roman"/>
          <w:lang w:bidi="ar-SA"/>
        </w:rPr>
        <w:t>those elements"</w:t>
      </w:r>
      <w:r w:rsidRPr="00C30602">
        <w:rPr>
          <w:rFonts w:ascii="Times New Roman" w:hAnsi="Times New Roman" w:cs="Times New Roman"/>
          <w:lang w:bidi="ar-SA"/>
        </w:rPr>
        <w:t xml:space="preserve"> (p.7). Beside, d</w:t>
      </w:r>
      <w:r w:rsidR="0067030A" w:rsidRPr="00C30602">
        <w:rPr>
          <w:rFonts w:ascii="Times New Roman" w:hAnsi="Times New Roman" w:cs="Times New Roman"/>
          <w:lang w:bidi="ar-SA"/>
        </w:rPr>
        <w:t>ifferentiation can be implemented at the process of teaching and</w:t>
      </w:r>
      <w:r w:rsidR="0067030A" w:rsidRPr="00C30602">
        <w:rPr>
          <w:rFonts w:ascii="Times New Roman" w:hAnsi="Times New Roman" w:cs="Times New Roman"/>
        </w:rPr>
        <w:t xml:space="preserve"> </w:t>
      </w:r>
      <w:r w:rsidR="0067030A" w:rsidRPr="00C30602">
        <w:rPr>
          <w:rFonts w:ascii="Times New Roman" w:hAnsi="Times New Roman" w:cs="Times New Roman"/>
          <w:lang w:bidi="ar-SA"/>
        </w:rPr>
        <w:t xml:space="preserve">learning. At this stage, teachers and learners are provided with opportunities </w:t>
      </w:r>
      <w:r w:rsidR="00873753" w:rsidRPr="00C30602">
        <w:rPr>
          <w:rFonts w:ascii="Times New Roman" w:hAnsi="Times New Roman" w:cs="Times New Roman"/>
          <w:lang w:bidi="ar-SA"/>
        </w:rPr>
        <w:t xml:space="preserve">to </w:t>
      </w:r>
      <w:r w:rsidR="00873753" w:rsidRPr="00C30602">
        <w:rPr>
          <w:rFonts w:ascii="Times New Roman" w:hAnsi="Times New Roman" w:cs="Times New Roman"/>
        </w:rPr>
        <w:t>express</w:t>
      </w:r>
      <w:r w:rsidR="0067030A" w:rsidRPr="00C30602">
        <w:rPr>
          <w:rFonts w:ascii="Times New Roman" w:hAnsi="Times New Roman" w:cs="Times New Roman"/>
          <w:lang w:bidi="ar-SA"/>
        </w:rPr>
        <w:t xml:space="preserve"> their opinions, concepts and facts to take </w:t>
      </w:r>
      <w:r w:rsidR="006F7ADA" w:rsidRPr="00C30602">
        <w:rPr>
          <w:rFonts w:ascii="Times New Roman" w:hAnsi="Times New Roman" w:cs="Times New Roman"/>
          <w:lang w:bidi="ar-SA"/>
        </w:rPr>
        <w:t>the required</w:t>
      </w:r>
      <w:r w:rsidR="0067030A" w:rsidRPr="00C30602">
        <w:rPr>
          <w:rFonts w:ascii="Times New Roman" w:hAnsi="Times New Roman" w:cs="Times New Roman"/>
          <w:lang w:bidi="ar-SA"/>
        </w:rPr>
        <w:t xml:space="preserve"> language knowledge and skills (Tomlinson &amp; Strickland, 2005). </w:t>
      </w:r>
      <w:r w:rsidR="00873753" w:rsidRPr="00C30602">
        <w:rPr>
          <w:rFonts w:ascii="Times New Roman" w:hAnsi="Times New Roman" w:cs="Times New Roman"/>
          <w:lang w:bidi="ar-SA"/>
        </w:rPr>
        <w:t>The third area to differentiate is the produ</w:t>
      </w:r>
      <w:r w:rsidR="0000472E" w:rsidRPr="00C30602">
        <w:rPr>
          <w:rFonts w:ascii="Times New Roman" w:hAnsi="Times New Roman" w:cs="Times New Roman"/>
          <w:lang w:bidi="ar-SA"/>
        </w:rPr>
        <w:t>ct or outputs.  Tomlinson, (2006</w:t>
      </w:r>
      <w:r w:rsidR="00873753" w:rsidRPr="00C30602">
        <w:rPr>
          <w:rFonts w:ascii="Times New Roman" w:hAnsi="Times New Roman" w:cs="Times New Roman"/>
          <w:lang w:bidi="ar-SA"/>
        </w:rPr>
        <w:t>) believes that students can unitize their endeavor to illustrate what they have learned by implementing</w:t>
      </w:r>
      <w:r w:rsidR="0067030A" w:rsidRPr="00C30602">
        <w:rPr>
          <w:rFonts w:ascii="Times New Roman" w:hAnsi="Times New Roman" w:cs="Times New Roman"/>
          <w:lang w:bidi="ar-SA"/>
        </w:rPr>
        <w:t xml:space="preserve"> </w:t>
      </w:r>
      <w:r w:rsidR="00873753" w:rsidRPr="00C30602">
        <w:rPr>
          <w:rFonts w:ascii="Times New Roman" w:hAnsi="Times New Roman" w:cs="Times New Roman"/>
          <w:lang w:bidi="ar-SA"/>
        </w:rPr>
        <w:t>various</w:t>
      </w:r>
      <w:r w:rsidR="0067030A" w:rsidRPr="00C30602">
        <w:rPr>
          <w:rFonts w:ascii="Times New Roman" w:hAnsi="Times New Roman" w:cs="Times New Roman"/>
          <w:lang w:bidi="ar-SA"/>
        </w:rPr>
        <w:t xml:space="preserve"> techniques </w:t>
      </w:r>
      <w:r w:rsidR="006F7ADA" w:rsidRPr="00C30602">
        <w:rPr>
          <w:rFonts w:ascii="Times New Roman" w:hAnsi="Times New Roman" w:cs="Times New Roman"/>
          <w:lang w:bidi="ar-SA"/>
        </w:rPr>
        <w:t xml:space="preserve">and strategies (e.g., </w:t>
      </w:r>
      <w:r w:rsidR="0067030A" w:rsidRPr="00C30602">
        <w:rPr>
          <w:rFonts w:ascii="Times New Roman" w:hAnsi="Times New Roman" w:cs="Times New Roman"/>
          <w:lang w:bidi="ar-SA"/>
        </w:rPr>
        <w:t>oral presentations,</w:t>
      </w:r>
      <w:r w:rsidR="00873753" w:rsidRPr="00C30602">
        <w:rPr>
          <w:rFonts w:ascii="Times New Roman" w:hAnsi="Times New Roman" w:cs="Times New Roman"/>
          <w:lang w:bidi="ar-SA"/>
        </w:rPr>
        <w:t xml:space="preserve"> </w:t>
      </w:r>
      <w:r w:rsidR="0067030A" w:rsidRPr="00C30602">
        <w:rPr>
          <w:rFonts w:ascii="Times New Roman" w:hAnsi="Times New Roman" w:cs="Times New Roman"/>
          <w:lang w:bidi="ar-SA"/>
        </w:rPr>
        <w:t>playing games, writing essays or preparing a report after attending a lecture</w:t>
      </w:r>
      <w:r w:rsidR="006F7ADA" w:rsidRPr="00C30602">
        <w:rPr>
          <w:rFonts w:ascii="Times New Roman" w:hAnsi="Times New Roman" w:cs="Times New Roman"/>
          <w:lang w:bidi="ar-SA"/>
        </w:rPr>
        <w:t>)</w:t>
      </w:r>
      <w:r w:rsidR="0067030A" w:rsidRPr="00C30602">
        <w:rPr>
          <w:rFonts w:ascii="Times New Roman" w:hAnsi="Times New Roman" w:cs="Times New Roman"/>
          <w:lang w:bidi="ar-SA"/>
        </w:rPr>
        <w:t>.</w:t>
      </w:r>
      <w:r w:rsidR="000E5C6D" w:rsidRPr="00C30602">
        <w:rPr>
          <w:rFonts w:ascii="Times New Roman" w:hAnsi="Times New Roman" w:cs="Times New Roman"/>
          <w:lang w:bidi="ar-SA"/>
        </w:rPr>
        <w:t xml:space="preserve"> </w:t>
      </w:r>
      <w:r w:rsidR="00873753" w:rsidRPr="00C30602">
        <w:rPr>
          <w:rFonts w:ascii="Times New Roman" w:hAnsi="Times New Roman" w:cs="Times New Roman"/>
          <w:lang w:bidi="ar-SA"/>
        </w:rPr>
        <w:t>The last a</w:t>
      </w:r>
      <w:r w:rsidR="00CB6410" w:rsidRPr="00C30602">
        <w:rPr>
          <w:rFonts w:ascii="Times New Roman" w:hAnsi="Times New Roman" w:cs="Times New Roman"/>
          <w:lang w:bidi="ar-SA"/>
        </w:rPr>
        <w:t xml:space="preserve">rea that differentiation can be applied to is </w:t>
      </w:r>
      <w:r w:rsidR="00873753" w:rsidRPr="00C30602">
        <w:rPr>
          <w:rFonts w:ascii="Times New Roman" w:hAnsi="Times New Roman" w:cs="Times New Roman"/>
          <w:lang w:bidi="ar-SA"/>
        </w:rPr>
        <w:t>the learning environment</w:t>
      </w:r>
      <w:r w:rsidR="00CB6410" w:rsidRPr="00C30602">
        <w:rPr>
          <w:rFonts w:ascii="Times New Roman" w:hAnsi="Times New Roman" w:cs="Times New Roman"/>
          <w:lang w:bidi="ar-SA"/>
        </w:rPr>
        <w:t>.</w:t>
      </w:r>
      <w:r w:rsidR="00B35EE3" w:rsidRPr="00C30602">
        <w:rPr>
          <w:rFonts w:ascii="Times New Roman" w:hAnsi="Times New Roman" w:cs="Times New Roman"/>
          <w:lang w:bidi="ar-SA"/>
        </w:rPr>
        <w:t xml:space="preserve"> Teachers should renovate the structure of the learning environment so as to help learners move within and between groups</w:t>
      </w:r>
      <w:r w:rsidR="000E5C6D" w:rsidRPr="00C30602">
        <w:rPr>
          <w:rFonts w:ascii="Times New Roman" w:hAnsi="Times New Roman" w:cs="Times New Roman"/>
          <w:lang w:bidi="ar-SA"/>
        </w:rPr>
        <w:t xml:space="preserve"> and create a user friendly environment wherein students can easily manipulate different approaches</w:t>
      </w:r>
      <w:r w:rsidR="00B35EE3" w:rsidRPr="00C30602">
        <w:rPr>
          <w:rFonts w:ascii="Times New Roman" w:hAnsi="Times New Roman" w:cs="Times New Roman"/>
          <w:lang w:bidi="ar-SA"/>
        </w:rPr>
        <w:t xml:space="preserve"> (Tomlinson, 1999).</w:t>
      </w:r>
    </w:p>
    <w:p w14:paraId="16637C53" w14:textId="77777777" w:rsidR="00102371" w:rsidRPr="00C30602" w:rsidRDefault="009A671A" w:rsidP="00C30602">
      <w:pPr>
        <w:autoSpaceDE w:val="0"/>
        <w:autoSpaceDN w:val="0"/>
        <w:bidi w:val="0"/>
        <w:adjustRightInd w:val="0"/>
        <w:spacing w:after="0" w:line="276" w:lineRule="auto"/>
        <w:ind w:firstLine="720"/>
        <w:jc w:val="both"/>
        <w:rPr>
          <w:rFonts w:ascii="Times New Roman" w:hAnsi="Times New Roman" w:cs="Times New Roman"/>
        </w:rPr>
      </w:pPr>
      <w:r w:rsidRPr="00C30602">
        <w:rPr>
          <w:rFonts w:ascii="Times New Roman" w:hAnsi="Times New Roman" w:cs="Times New Roman"/>
        </w:rPr>
        <w:lastRenderedPageBreak/>
        <w:t xml:space="preserve"> </w:t>
      </w:r>
      <w:r w:rsidR="00967F7B" w:rsidRPr="00C30602">
        <w:rPr>
          <w:rFonts w:ascii="Times New Roman" w:hAnsi="Times New Roman" w:cs="Times New Roman"/>
        </w:rPr>
        <w:t>Buchs and Maradan (2021) put forward the concept of cooperative learning (CL) as a viable approach to address the challenges</w:t>
      </w:r>
      <w:r w:rsidR="00A37F1A" w:rsidRPr="00C30602">
        <w:rPr>
          <w:rFonts w:ascii="Times New Roman" w:hAnsi="Times New Roman" w:cs="Times New Roman"/>
        </w:rPr>
        <w:t xml:space="preserve"> of DI</w:t>
      </w:r>
      <w:r w:rsidR="00967F7B" w:rsidRPr="00C30602">
        <w:rPr>
          <w:rFonts w:ascii="Times New Roman" w:hAnsi="Times New Roman" w:cs="Times New Roman"/>
        </w:rPr>
        <w:t>. This method emphasizes collaborative efforts among learners to collectively accomplish group objectives, proving to be highly effective in enhancing students' abilities in cooperation and communication.</w:t>
      </w:r>
      <w:r w:rsidR="001E371C" w:rsidRPr="00C30602">
        <w:rPr>
          <w:rFonts w:ascii="Times New Roman" w:hAnsi="Times New Roman" w:cs="Times New Roman"/>
        </w:rPr>
        <w:t xml:space="preserve"> .</w:t>
      </w:r>
      <w:r w:rsidR="001E371C" w:rsidRPr="00C30602">
        <w:rPr>
          <w:rFonts w:ascii="Times New Roman" w:hAnsi="Times New Roman" w:cs="Times New Roman"/>
          <w:b/>
          <w:bCs/>
        </w:rPr>
        <w:t xml:space="preserve"> </w:t>
      </w:r>
      <w:r w:rsidR="001E371C" w:rsidRPr="00C30602">
        <w:rPr>
          <w:rFonts w:ascii="Times New Roman" w:eastAsia="Calibri" w:hAnsi="Times New Roman" w:cs="Times New Roman"/>
        </w:rPr>
        <w:t xml:space="preserve">In CL-based classrooms, </w:t>
      </w:r>
      <w:r w:rsidR="00967F7B" w:rsidRPr="00C30602">
        <w:rPr>
          <w:rFonts w:ascii="Times New Roman" w:eastAsia="Calibri" w:hAnsi="Times New Roman" w:cs="Times New Roman"/>
        </w:rPr>
        <w:t>students are encouraged to openly share their thoughts and ideas in order to successfully accomplish the assigned tasks. Learners are required to collaborate in groups, supporting one another to achieve specific learning objectives.</w:t>
      </w:r>
    </w:p>
    <w:p w14:paraId="01A52DC2" w14:textId="77777777" w:rsidR="00102371" w:rsidRPr="00C30602" w:rsidRDefault="00322749" w:rsidP="00C30602">
      <w:pPr>
        <w:autoSpaceDE w:val="0"/>
        <w:autoSpaceDN w:val="0"/>
        <w:bidi w:val="0"/>
        <w:adjustRightInd w:val="0"/>
        <w:spacing w:after="0" w:line="276" w:lineRule="auto"/>
        <w:jc w:val="both"/>
        <w:rPr>
          <w:rFonts w:ascii="Times New Roman" w:hAnsi="Times New Roman" w:cs="Times New Roman"/>
          <w:b/>
          <w:bCs/>
          <w:i/>
          <w:iCs/>
        </w:rPr>
      </w:pPr>
      <w:r w:rsidRPr="00C30602">
        <w:rPr>
          <w:rFonts w:ascii="Times New Roman" w:hAnsi="Times New Roman" w:cs="Times New Roman"/>
          <w:b/>
          <w:bCs/>
          <w:i/>
          <w:iCs/>
          <w:lang w:bidi="ar-SA"/>
        </w:rPr>
        <w:t>Bias t</w:t>
      </w:r>
      <w:r w:rsidR="00A74EEF" w:rsidRPr="00C30602">
        <w:rPr>
          <w:rFonts w:ascii="Times New Roman" w:hAnsi="Times New Roman" w:cs="Times New Roman"/>
          <w:b/>
          <w:bCs/>
          <w:i/>
          <w:iCs/>
          <w:lang w:bidi="ar-SA"/>
        </w:rPr>
        <w:t xml:space="preserve">asks in </w:t>
      </w:r>
      <w:r w:rsidR="00102371" w:rsidRPr="00C30602">
        <w:rPr>
          <w:rFonts w:ascii="Times New Roman" w:hAnsi="Times New Roman" w:cs="Times New Roman"/>
          <w:b/>
          <w:bCs/>
          <w:i/>
          <w:iCs/>
          <w:lang w:bidi="ar-SA"/>
        </w:rPr>
        <w:t>mixed-ability</w:t>
      </w:r>
      <w:r w:rsidR="00102371" w:rsidRPr="00C30602">
        <w:rPr>
          <w:rFonts w:ascii="Times New Roman" w:hAnsi="Times New Roman" w:cs="Times New Roman"/>
          <w:b/>
          <w:bCs/>
          <w:i/>
          <w:iCs/>
        </w:rPr>
        <w:t xml:space="preserve"> </w:t>
      </w:r>
      <w:r w:rsidR="00102371" w:rsidRPr="00C30602">
        <w:rPr>
          <w:rFonts w:ascii="Times New Roman" w:hAnsi="Times New Roman" w:cs="Times New Roman"/>
          <w:b/>
          <w:bCs/>
          <w:i/>
          <w:iCs/>
          <w:lang w:bidi="ar-SA"/>
        </w:rPr>
        <w:t>classroom</w:t>
      </w:r>
      <w:r w:rsidR="00A74EEF" w:rsidRPr="00C30602">
        <w:rPr>
          <w:rFonts w:ascii="Times New Roman" w:hAnsi="Times New Roman" w:cs="Times New Roman"/>
          <w:b/>
          <w:bCs/>
          <w:i/>
          <w:iCs/>
          <w:lang w:bidi="ar-SA"/>
        </w:rPr>
        <w:t>s</w:t>
      </w:r>
    </w:p>
    <w:p w14:paraId="38D92865" w14:textId="77777777" w:rsidR="001E371C" w:rsidRPr="00C30602" w:rsidRDefault="00102371" w:rsidP="00C30602">
      <w:pPr>
        <w:autoSpaceDE w:val="0"/>
        <w:autoSpaceDN w:val="0"/>
        <w:bidi w:val="0"/>
        <w:adjustRightInd w:val="0"/>
        <w:spacing w:after="0" w:line="276" w:lineRule="auto"/>
        <w:ind w:firstLine="720"/>
        <w:contextualSpacing/>
        <w:jc w:val="both"/>
        <w:rPr>
          <w:rFonts w:ascii="Times New Roman" w:hAnsi="Times New Roman" w:cs="Times New Roman"/>
          <w:lang w:bidi="ar-SA"/>
        </w:rPr>
      </w:pPr>
      <w:r w:rsidRPr="00C30602">
        <w:rPr>
          <w:rFonts w:ascii="Times New Roman" w:hAnsi="Times New Roman" w:cs="Times New Roman"/>
        </w:rPr>
        <w:t>The </w:t>
      </w:r>
      <w:r w:rsidRPr="00C30602">
        <w:rPr>
          <w:rStyle w:val="Emphasis"/>
          <w:rFonts w:ascii="Times New Roman" w:hAnsi="Times New Roman" w:cs="Times New Roman"/>
        </w:rPr>
        <w:t>labeling hypothesis</w:t>
      </w:r>
      <w:r w:rsidRPr="00C30602">
        <w:rPr>
          <w:rFonts w:ascii="Times New Roman" w:hAnsi="Times New Roman" w:cs="Times New Roman"/>
        </w:rPr>
        <w:t xml:space="preserve"> argues that </w:t>
      </w:r>
      <w:r w:rsidR="0099060D" w:rsidRPr="00C30602">
        <w:rPr>
          <w:rFonts w:ascii="Times New Roman" w:hAnsi="Times New Roman" w:cs="Times New Roman"/>
        </w:rPr>
        <w:t>classrooms with students of varying abilities have a positive impact on the academic self-perception of those students who struggle academically, as it helps them break free from negative stereotypes associated with their performance</w:t>
      </w:r>
      <w:r w:rsidR="00D623B8" w:rsidRPr="00C30602">
        <w:rPr>
          <w:rFonts w:ascii="Times New Roman" w:hAnsi="Times New Roman" w:cs="Times New Roman"/>
        </w:rPr>
        <w:t xml:space="preserve"> (Oakes, 2005)</w:t>
      </w:r>
      <w:r w:rsidR="0099060D" w:rsidRPr="00C30602">
        <w:rPr>
          <w:rFonts w:ascii="Times New Roman" w:hAnsi="Times New Roman" w:cs="Times New Roman"/>
        </w:rPr>
        <w:t>.</w:t>
      </w:r>
      <w:r w:rsidRPr="00C30602">
        <w:rPr>
          <w:rFonts w:ascii="Times New Roman" w:hAnsi="Times New Roman" w:cs="Times New Roman"/>
        </w:rPr>
        <w:t xml:space="preserve"> The </w:t>
      </w:r>
      <w:r w:rsidRPr="00C30602">
        <w:rPr>
          <w:rStyle w:val="Emphasis"/>
          <w:rFonts w:ascii="Times New Roman" w:hAnsi="Times New Roman" w:cs="Times New Roman"/>
        </w:rPr>
        <w:t>contrast hypothesis</w:t>
      </w:r>
      <w:r w:rsidRPr="00C30602">
        <w:rPr>
          <w:rFonts w:ascii="Times New Roman" w:hAnsi="Times New Roman" w:cs="Times New Roman"/>
        </w:rPr>
        <w:t xml:space="preserve"> presents the opposing view that </w:t>
      </w:r>
      <w:r w:rsidR="0099060D" w:rsidRPr="00C30602">
        <w:rPr>
          <w:rFonts w:ascii="Times New Roman" w:hAnsi="Times New Roman" w:cs="Times New Roman"/>
        </w:rPr>
        <w:t>students with lower academic achievement may experience negative effects on their self-concept when placed in mixed-ability classrooms</w:t>
      </w:r>
      <w:r w:rsidR="00594A72" w:rsidRPr="00C30602">
        <w:rPr>
          <w:rFonts w:ascii="Times New Roman" w:hAnsi="Times New Roman" w:cs="Times New Roman"/>
        </w:rPr>
        <w:t xml:space="preserve"> (Marsh, 2023</w:t>
      </w:r>
      <w:r w:rsidR="00D623B8" w:rsidRPr="00C30602">
        <w:rPr>
          <w:rFonts w:ascii="Times New Roman" w:hAnsi="Times New Roman" w:cs="Times New Roman"/>
        </w:rPr>
        <w:t>)</w:t>
      </w:r>
      <w:r w:rsidR="004B30DC" w:rsidRPr="00C30602">
        <w:rPr>
          <w:rFonts w:ascii="Times New Roman" w:hAnsi="Times New Roman" w:cs="Times New Roman"/>
        </w:rPr>
        <w:t xml:space="preserve">. </w:t>
      </w:r>
      <w:r w:rsidR="0099060D" w:rsidRPr="00C30602">
        <w:rPr>
          <w:rFonts w:ascii="Times New Roman" w:hAnsi="Times New Roman" w:cs="Times New Roman"/>
        </w:rPr>
        <w:t>This negative impact is believed to stem from the act of comparing oneself with peers who achieve greater success.</w:t>
      </w:r>
      <w:r w:rsidRPr="00C30602">
        <w:rPr>
          <w:rFonts w:ascii="Times New Roman" w:hAnsi="Times New Roman" w:cs="Times New Roman"/>
        </w:rPr>
        <w:t xml:space="preserve"> </w:t>
      </w:r>
      <w:r w:rsidRPr="00C30602">
        <w:rPr>
          <w:rFonts w:ascii="Times New Roman" w:hAnsi="Times New Roman" w:cs="Times New Roman"/>
          <w:lang w:bidi="ar-SA"/>
        </w:rPr>
        <w:t>The mixed-ability classroom, therefore, is one of the biggest challenges every language teacher most likely faces (Fleischmann</w:t>
      </w:r>
      <w:r w:rsidR="00A74EEF" w:rsidRPr="00C30602">
        <w:rPr>
          <w:rFonts w:ascii="Times New Roman" w:hAnsi="Times New Roman" w:cs="Times New Roman"/>
          <w:lang w:bidi="ar-SA"/>
        </w:rPr>
        <w:t xml:space="preserve"> et al., 2023). </w:t>
      </w:r>
      <w:r w:rsidR="0099060D" w:rsidRPr="00C30602">
        <w:rPr>
          <w:rFonts w:ascii="Times New Roman" w:hAnsi="Times New Roman" w:cs="Times New Roman"/>
        </w:rPr>
        <w:t xml:space="preserve">Bowler and Parminter (2002) put forward the idea that incorporating </w:t>
      </w:r>
      <w:r w:rsidR="0099060D" w:rsidRPr="00C30602">
        <w:rPr>
          <w:rFonts w:ascii="Times New Roman" w:hAnsi="Times New Roman" w:cs="Times New Roman"/>
          <w:i/>
          <w:iCs/>
        </w:rPr>
        <w:t xml:space="preserve">tiered tasks </w:t>
      </w:r>
      <w:r w:rsidR="0099060D" w:rsidRPr="00C30602">
        <w:rPr>
          <w:rFonts w:ascii="Times New Roman" w:hAnsi="Times New Roman" w:cs="Times New Roman"/>
        </w:rPr>
        <w:t>and</w:t>
      </w:r>
      <w:r w:rsidR="0099060D" w:rsidRPr="00C30602">
        <w:rPr>
          <w:rFonts w:ascii="Times New Roman" w:hAnsi="Times New Roman" w:cs="Times New Roman"/>
          <w:i/>
          <w:iCs/>
        </w:rPr>
        <w:t xml:space="preserve"> bias tasks </w:t>
      </w:r>
      <w:r w:rsidR="0099060D" w:rsidRPr="00C30602">
        <w:rPr>
          <w:rFonts w:ascii="Times New Roman" w:hAnsi="Times New Roman" w:cs="Times New Roman"/>
        </w:rPr>
        <w:t>in the educational setting can effectively involve learners in the p</w:t>
      </w:r>
      <w:r w:rsidR="00D623B8" w:rsidRPr="00C30602">
        <w:rPr>
          <w:rFonts w:ascii="Times New Roman" w:hAnsi="Times New Roman" w:cs="Times New Roman"/>
        </w:rPr>
        <w:t>rocess of teaching and learning</w:t>
      </w:r>
      <w:r w:rsidR="0099060D" w:rsidRPr="00C30602">
        <w:rPr>
          <w:rFonts w:ascii="Times New Roman" w:hAnsi="Times New Roman" w:cs="Times New Roman"/>
        </w:rPr>
        <w:t xml:space="preserve">. A bias task is designed to cater to the diverse range of abilities present within a class. </w:t>
      </w:r>
      <w:r w:rsidR="00BC315C" w:rsidRPr="00C30602">
        <w:rPr>
          <w:rFonts w:ascii="Times New Roman" w:hAnsi="Times New Roman" w:cs="Times New Roman"/>
        </w:rPr>
        <w:t>Bowler and Parminter embody an example of a language learning activity called a jigsaw gap-fill, in which a song is utilized to engage learners from diverse linguistic backgrounds.</w:t>
      </w:r>
      <w:r w:rsidR="00BC49B9" w:rsidRPr="00C30602">
        <w:rPr>
          <w:rFonts w:ascii="Times New Roman" w:hAnsi="Times New Roman" w:cs="Times New Roman"/>
        </w:rPr>
        <w:t xml:space="preserve"> </w:t>
      </w:r>
      <w:r w:rsidR="0099060D" w:rsidRPr="00C30602">
        <w:rPr>
          <w:rFonts w:ascii="Times New Roman" w:hAnsi="Times New Roman" w:cs="Times New Roman"/>
        </w:rPr>
        <w:t>Advanced-level students participate in listening exercises that involve more difficult gaps, while students with lower proficiency undertake the task of filling i</w:t>
      </w:r>
      <w:r w:rsidR="005E5F02" w:rsidRPr="00C30602">
        <w:rPr>
          <w:rFonts w:ascii="Times New Roman" w:hAnsi="Times New Roman" w:cs="Times New Roman"/>
        </w:rPr>
        <w:t xml:space="preserve">n the lyrics with simpler words </w:t>
      </w:r>
      <w:r w:rsidR="00D623B8" w:rsidRPr="00C30602">
        <w:rPr>
          <w:rFonts w:ascii="Times New Roman" w:hAnsi="Times New Roman" w:cs="Times New Roman"/>
        </w:rPr>
        <w:t>(Figure 1</w:t>
      </w:r>
      <w:r w:rsidR="0099060D" w:rsidRPr="00C30602">
        <w:rPr>
          <w:rFonts w:ascii="Times New Roman" w:hAnsi="Times New Roman" w:cs="Times New Roman"/>
        </w:rPr>
        <w:t>)</w:t>
      </w:r>
      <w:r w:rsidR="00BC315C" w:rsidRPr="00C30602">
        <w:rPr>
          <w:rFonts w:ascii="Times New Roman" w:hAnsi="Times New Roman" w:cs="Times New Roman"/>
        </w:rPr>
        <w:t xml:space="preserve">. </w:t>
      </w:r>
      <w:r w:rsidR="0099060D" w:rsidRPr="00C30602">
        <w:rPr>
          <w:rFonts w:ascii="Times New Roman" w:hAnsi="Times New Roman" w:cs="Times New Roman"/>
        </w:rPr>
        <w:t>The bias tasks are prepared beforehand, ahead of the actual classroom session, with the objective of acquainting students with the concept of tiered tasks</w:t>
      </w:r>
      <w:r w:rsidR="00BC315C" w:rsidRPr="00C30602">
        <w:rPr>
          <w:rFonts w:ascii="Times New Roman" w:hAnsi="Times New Roman" w:cs="Times New Roman"/>
        </w:rPr>
        <w:t xml:space="preserve">. In contrast to a bias task, these activities utilize the same original text but prompt different responses at varying proficiency levels. In this particular case (as mentioned by Bowler and Parminter), an illustration is provided with a similar reading passage. Subsequently, </w:t>
      </w:r>
      <w:r w:rsidR="005E5F02" w:rsidRPr="00C30602">
        <w:rPr>
          <w:rFonts w:ascii="Times New Roman" w:hAnsi="Times New Roman" w:cs="Times New Roman"/>
        </w:rPr>
        <w:t>three separate sets of comprehension queries are allocated to three cohorts of students</w:t>
      </w:r>
      <w:r w:rsidR="00D623B8" w:rsidRPr="00C30602">
        <w:rPr>
          <w:rFonts w:ascii="Times New Roman" w:hAnsi="Times New Roman" w:cs="Times New Roman"/>
        </w:rPr>
        <w:t xml:space="preserve"> with different aptitude levels.</w:t>
      </w:r>
      <w:r w:rsidR="00BC315C" w:rsidRPr="00C30602">
        <w:rPr>
          <w:rFonts w:ascii="Times New Roman" w:hAnsi="Times New Roman" w:cs="Times New Roman"/>
        </w:rPr>
        <w:t xml:space="preserve"> </w:t>
      </w:r>
      <w:r w:rsidR="0099060D" w:rsidRPr="00C30602">
        <w:rPr>
          <w:rFonts w:ascii="Times New Roman" w:hAnsi="Times New Roman" w:cs="Times New Roman"/>
        </w:rPr>
        <w:t>Bias tasks commence with the accomplishments of each individual and culminate in the rectification by peers. While bias tasks heavily depend on the capabilities of individuals, they also emphasize the learners' aptitude for collabor</w:t>
      </w:r>
      <w:r w:rsidR="001636E2" w:rsidRPr="00C30602">
        <w:rPr>
          <w:rFonts w:ascii="Times New Roman" w:hAnsi="Times New Roman" w:cs="Times New Roman"/>
        </w:rPr>
        <w:t>ating in pairs and groups. Subse</w:t>
      </w:r>
      <w:r w:rsidR="0099060D" w:rsidRPr="00C30602">
        <w:rPr>
          <w:rFonts w:ascii="Times New Roman" w:hAnsi="Times New Roman" w:cs="Times New Roman"/>
        </w:rPr>
        <w:t xml:space="preserve">quently, the acquisition of language can be enhanced through the facilitation of collective learning among individuals. </w:t>
      </w:r>
      <w:r w:rsidR="00D623B8" w:rsidRPr="00C30602">
        <w:rPr>
          <w:rFonts w:ascii="Times New Roman" w:hAnsi="Times New Roman" w:cs="Times New Roman"/>
        </w:rPr>
        <w:t xml:space="preserve">(Bozavli, 2012). </w:t>
      </w:r>
      <w:r w:rsidR="002F4F6A" w:rsidRPr="00C30602">
        <w:rPr>
          <w:rFonts w:ascii="Times New Roman" w:hAnsi="Times New Roman" w:cs="Times New Roman"/>
        </w:rPr>
        <w:t xml:space="preserve"> </w:t>
      </w:r>
    </w:p>
    <w:p w14:paraId="7DEF7804" w14:textId="77777777" w:rsidR="001E371C" w:rsidRPr="00C30602" w:rsidRDefault="001E371C" w:rsidP="00C30602">
      <w:pPr>
        <w:bidi w:val="0"/>
        <w:spacing w:line="276" w:lineRule="auto"/>
        <w:jc w:val="center"/>
        <w:rPr>
          <w:rFonts w:ascii="Times New Roman" w:hAnsi="Times New Roman" w:cs="Times New Roman"/>
        </w:rPr>
      </w:pPr>
      <w:r w:rsidRPr="00C30602">
        <w:rPr>
          <w:rFonts w:ascii="Times New Roman" w:hAnsi="Times New Roman" w:cs="Times New Roman"/>
          <w:noProof/>
        </w:rPr>
        <w:drawing>
          <wp:inline distT="0" distB="0" distL="0" distR="0" wp14:anchorId="7EEA9E95" wp14:editId="09D2B730">
            <wp:extent cx="3361690" cy="1598948"/>
            <wp:effectExtent l="0" t="0" r="0" b="1270"/>
            <wp:docPr id="1" name="Picture 1" descr="I:\1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1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54848" cy="1643257"/>
                    </a:xfrm>
                    <a:prstGeom prst="rect">
                      <a:avLst/>
                    </a:prstGeom>
                    <a:noFill/>
                    <a:ln>
                      <a:noFill/>
                    </a:ln>
                  </pic:spPr>
                </pic:pic>
              </a:graphicData>
            </a:graphic>
          </wp:inline>
        </w:drawing>
      </w:r>
    </w:p>
    <w:p w14:paraId="66DC2823" w14:textId="77777777" w:rsidR="0073151E" w:rsidRPr="00C30602" w:rsidRDefault="00F36364" w:rsidP="00C30602">
      <w:pPr>
        <w:pStyle w:val="Style"/>
        <w:spacing w:before="48" w:line="276" w:lineRule="auto"/>
        <w:ind w:right="14"/>
        <w:jc w:val="both"/>
        <w:rPr>
          <w:b/>
          <w:bCs/>
          <w:sz w:val="22"/>
          <w:szCs w:val="22"/>
        </w:rPr>
      </w:pPr>
      <w:r w:rsidRPr="00C30602">
        <w:rPr>
          <w:b/>
          <w:bCs/>
          <w:sz w:val="22"/>
          <w:szCs w:val="22"/>
        </w:rPr>
        <w:t>Figure</w:t>
      </w:r>
      <w:r w:rsidR="006B4470" w:rsidRPr="00C30602">
        <w:rPr>
          <w:b/>
          <w:bCs/>
          <w:sz w:val="22"/>
          <w:szCs w:val="22"/>
        </w:rPr>
        <w:t xml:space="preserve"> 1</w:t>
      </w:r>
      <w:r w:rsidR="00460F82" w:rsidRPr="00C30602">
        <w:rPr>
          <w:b/>
          <w:bCs/>
          <w:sz w:val="22"/>
          <w:szCs w:val="22"/>
        </w:rPr>
        <w:t xml:space="preserve">; </w:t>
      </w:r>
      <w:r w:rsidRPr="00C30602">
        <w:rPr>
          <w:i/>
          <w:iCs/>
          <w:sz w:val="22"/>
          <w:szCs w:val="22"/>
        </w:rPr>
        <w:t>A model of bias tasks in cooperative learn</w:t>
      </w:r>
      <w:r w:rsidR="00AF3B24" w:rsidRPr="00C30602">
        <w:rPr>
          <w:i/>
          <w:iCs/>
          <w:sz w:val="22"/>
          <w:szCs w:val="22"/>
        </w:rPr>
        <w:t xml:space="preserve">ing (Bowler &amp; Parminter, 2002) </w:t>
      </w:r>
    </w:p>
    <w:p w14:paraId="26FCBC21" w14:textId="77777777" w:rsidR="0073151E" w:rsidRPr="00C30602" w:rsidRDefault="0073151E" w:rsidP="00C30602">
      <w:pPr>
        <w:bidi w:val="0"/>
        <w:spacing w:after="200" w:line="276" w:lineRule="auto"/>
        <w:ind w:firstLine="720"/>
        <w:contextualSpacing/>
        <w:jc w:val="both"/>
        <w:rPr>
          <w:rFonts w:ascii="Times New Roman" w:eastAsia="Times New Roman" w:hAnsi="Times New Roman" w:cs="Times New Roman"/>
        </w:rPr>
      </w:pPr>
    </w:p>
    <w:p w14:paraId="48CA09AA" w14:textId="77777777" w:rsidR="002F2A85" w:rsidRPr="00C30602" w:rsidRDefault="002F2A85" w:rsidP="00C30602">
      <w:pPr>
        <w:bidi w:val="0"/>
        <w:spacing w:after="200" w:line="276" w:lineRule="auto"/>
        <w:ind w:firstLine="720"/>
        <w:contextualSpacing/>
        <w:jc w:val="both"/>
        <w:rPr>
          <w:rFonts w:ascii="Times New Roman" w:hAnsi="Times New Roman" w:cs="Times New Roman"/>
        </w:rPr>
      </w:pPr>
      <w:r w:rsidRPr="00C30602">
        <w:rPr>
          <w:rFonts w:ascii="Times New Roman" w:eastAsia="Times New Roman" w:hAnsi="Times New Roman" w:cs="Times New Roman"/>
        </w:rPr>
        <w:lastRenderedPageBreak/>
        <w:t>Consequently, the following research questions were</w:t>
      </w:r>
      <w:r w:rsidRPr="00C30602">
        <w:rPr>
          <w:rFonts w:ascii="Times New Roman" w:eastAsia="Times New Roman" w:hAnsi="Times New Roman" w:cs="Times New Roman"/>
          <w:lang w:bidi="en-US"/>
        </w:rPr>
        <w:t xml:space="preserve"> composed to attain the goals of the study:</w:t>
      </w:r>
    </w:p>
    <w:p w14:paraId="09E1AA22" w14:textId="77777777" w:rsidR="002F2A85" w:rsidRPr="00C30602" w:rsidRDefault="002F2A85" w:rsidP="00C30602">
      <w:pPr>
        <w:pStyle w:val="Style"/>
        <w:spacing w:line="276" w:lineRule="auto"/>
        <w:contextualSpacing/>
        <w:jc w:val="both"/>
        <w:rPr>
          <w:sz w:val="22"/>
          <w:szCs w:val="22"/>
        </w:rPr>
      </w:pPr>
      <w:r w:rsidRPr="00C30602">
        <w:rPr>
          <w:b/>
          <w:bCs/>
          <w:sz w:val="22"/>
          <w:szCs w:val="22"/>
        </w:rPr>
        <w:t xml:space="preserve">RQ1: </w:t>
      </w:r>
      <w:r w:rsidRPr="00C30602">
        <w:rPr>
          <w:sz w:val="22"/>
          <w:szCs w:val="22"/>
        </w:rPr>
        <w:t xml:space="preserve">Does </w:t>
      </w:r>
      <w:r w:rsidR="00A15375" w:rsidRPr="00C30602">
        <w:rPr>
          <w:sz w:val="22"/>
          <w:szCs w:val="22"/>
        </w:rPr>
        <w:t>implementation</w:t>
      </w:r>
      <w:r w:rsidR="00E71010" w:rsidRPr="00C30602">
        <w:rPr>
          <w:sz w:val="22"/>
          <w:szCs w:val="22"/>
        </w:rPr>
        <w:t xml:space="preserve"> of the BTCL </w:t>
      </w:r>
      <w:r w:rsidR="00A15375" w:rsidRPr="00C30602">
        <w:rPr>
          <w:sz w:val="22"/>
          <w:szCs w:val="22"/>
        </w:rPr>
        <w:t xml:space="preserve">improve </w:t>
      </w:r>
      <w:r w:rsidR="00E71010" w:rsidRPr="00C30602">
        <w:rPr>
          <w:sz w:val="22"/>
          <w:szCs w:val="22"/>
        </w:rPr>
        <w:t>EFL learner</w:t>
      </w:r>
      <w:r w:rsidRPr="00C30602">
        <w:rPr>
          <w:sz w:val="22"/>
          <w:szCs w:val="22"/>
        </w:rPr>
        <w:t>s' reading comprehension achievement?</w:t>
      </w:r>
      <w:r w:rsidRPr="00C30602">
        <w:rPr>
          <w:sz w:val="22"/>
          <w:szCs w:val="22"/>
          <w:lang w:bidi="en-US"/>
        </w:rPr>
        <w:t xml:space="preserve"> </w:t>
      </w:r>
    </w:p>
    <w:p w14:paraId="314898FE" w14:textId="77777777" w:rsidR="002F2A85" w:rsidRPr="00C30602" w:rsidRDefault="00615C01" w:rsidP="00C30602">
      <w:pPr>
        <w:pStyle w:val="Style"/>
        <w:spacing w:after="240" w:line="276" w:lineRule="auto"/>
        <w:jc w:val="both"/>
        <w:rPr>
          <w:i/>
          <w:iCs/>
          <w:sz w:val="22"/>
          <w:szCs w:val="22"/>
        </w:rPr>
      </w:pPr>
      <w:r w:rsidRPr="00C30602">
        <w:rPr>
          <w:b/>
          <w:bCs/>
          <w:sz w:val="22"/>
          <w:szCs w:val="22"/>
        </w:rPr>
        <w:t>RQ2</w:t>
      </w:r>
      <w:r w:rsidR="002F2A85" w:rsidRPr="00C30602">
        <w:rPr>
          <w:b/>
          <w:bCs/>
          <w:sz w:val="22"/>
          <w:szCs w:val="22"/>
        </w:rPr>
        <w:t>:</w:t>
      </w:r>
      <w:r w:rsidR="002F2A85" w:rsidRPr="00C30602">
        <w:rPr>
          <w:sz w:val="22"/>
          <w:szCs w:val="22"/>
        </w:rPr>
        <w:t xml:space="preserve"> What are l</w:t>
      </w:r>
      <w:r w:rsidR="00715A12" w:rsidRPr="00C30602">
        <w:rPr>
          <w:sz w:val="22"/>
          <w:szCs w:val="22"/>
        </w:rPr>
        <w:t>earners' perceptions toward the</w:t>
      </w:r>
      <w:r w:rsidR="00A15375" w:rsidRPr="00C30602">
        <w:rPr>
          <w:sz w:val="22"/>
          <w:szCs w:val="22"/>
        </w:rPr>
        <w:t xml:space="preserve"> effectiveness of the BT</w:t>
      </w:r>
      <w:r w:rsidR="00AF3B24" w:rsidRPr="00C30602">
        <w:rPr>
          <w:sz w:val="22"/>
          <w:szCs w:val="22"/>
        </w:rPr>
        <w:t xml:space="preserve">CL in reading classrooms?    </w:t>
      </w:r>
    </w:p>
    <w:p w14:paraId="49221C6B" w14:textId="77777777" w:rsidR="000D1E95" w:rsidRPr="00C30602" w:rsidRDefault="000D1E95" w:rsidP="00C30602">
      <w:pPr>
        <w:pStyle w:val="Style"/>
        <w:spacing w:before="48" w:line="276" w:lineRule="auto"/>
        <w:ind w:right="14"/>
        <w:rPr>
          <w:b/>
          <w:bCs/>
          <w:sz w:val="22"/>
          <w:szCs w:val="22"/>
        </w:rPr>
      </w:pPr>
      <w:r w:rsidRPr="00C30602">
        <w:rPr>
          <w:b/>
          <w:bCs/>
          <w:sz w:val="22"/>
          <w:szCs w:val="22"/>
        </w:rPr>
        <w:t>Methodology</w:t>
      </w:r>
    </w:p>
    <w:p w14:paraId="3CA90E09" w14:textId="77777777" w:rsidR="000D1E95" w:rsidRPr="00C30602" w:rsidRDefault="000D1E95" w:rsidP="00C30602">
      <w:pPr>
        <w:pStyle w:val="Style"/>
        <w:spacing w:before="48" w:line="276" w:lineRule="auto"/>
        <w:ind w:right="14"/>
        <w:rPr>
          <w:b/>
          <w:bCs/>
          <w:sz w:val="22"/>
          <w:szCs w:val="22"/>
        </w:rPr>
      </w:pPr>
      <w:r w:rsidRPr="00C30602">
        <w:rPr>
          <w:b/>
          <w:bCs/>
          <w:sz w:val="22"/>
          <w:szCs w:val="22"/>
        </w:rPr>
        <w:t xml:space="preserve">Participants </w:t>
      </w:r>
    </w:p>
    <w:p w14:paraId="3C8C4EF4" w14:textId="77777777" w:rsidR="008905D9" w:rsidRPr="00C30602" w:rsidRDefault="000D1E95" w:rsidP="00C30602">
      <w:pPr>
        <w:pStyle w:val="Style"/>
        <w:spacing w:before="48" w:line="276" w:lineRule="auto"/>
        <w:ind w:right="14" w:firstLine="706"/>
        <w:jc w:val="both"/>
        <w:rPr>
          <w:sz w:val="22"/>
          <w:szCs w:val="22"/>
        </w:rPr>
      </w:pPr>
      <w:r w:rsidRPr="00C30602">
        <w:rPr>
          <w:sz w:val="22"/>
          <w:szCs w:val="22"/>
        </w:rPr>
        <w:t xml:space="preserve">To </w:t>
      </w:r>
      <w:r w:rsidR="00D13DD6" w:rsidRPr="00C30602">
        <w:rPr>
          <w:sz w:val="22"/>
          <w:szCs w:val="22"/>
        </w:rPr>
        <w:t>accomplish</w:t>
      </w:r>
      <w:r w:rsidRPr="00C30602">
        <w:rPr>
          <w:sz w:val="22"/>
          <w:szCs w:val="22"/>
        </w:rPr>
        <w:t xml:space="preserve"> the purpose of the study, </w:t>
      </w:r>
      <w:r w:rsidR="00D13DD6" w:rsidRPr="00C30602">
        <w:rPr>
          <w:sz w:val="22"/>
          <w:szCs w:val="22"/>
        </w:rPr>
        <w:t xml:space="preserve">a total of </w:t>
      </w:r>
      <w:r w:rsidRPr="00C30602">
        <w:rPr>
          <w:sz w:val="22"/>
          <w:szCs w:val="22"/>
        </w:rPr>
        <w:t xml:space="preserve">60 </w:t>
      </w:r>
      <w:r w:rsidR="00D13DD6" w:rsidRPr="00C30602">
        <w:rPr>
          <w:sz w:val="22"/>
          <w:szCs w:val="22"/>
        </w:rPr>
        <w:t>students</w:t>
      </w:r>
      <w:r w:rsidRPr="00C30602">
        <w:rPr>
          <w:sz w:val="22"/>
          <w:szCs w:val="22"/>
        </w:rPr>
        <w:t xml:space="preserve"> were selected through non-random </w:t>
      </w:r>
      <w:r w:rsidR="00925873" w:rsidRPr="00C30602">
        <w:rPr>
          <w:sz w:val="22"/>
          <w:szCs w:val="22"/>
        </w:rPr>
        <w:t xml:space="preserve">purposive </w:t>
      </w:r>
      <w:r w:rsidR="0089442E" w:rsidRPr="00C30602">
        <w:rPr>
          <w:sz w:val="22"/>
          <w:szCs w:val="22"/>
        </w:rPr>
        <w:t>sampling</w:t>
      </w:r>
      <w:r w:rsidR="008905D9" w:rsidRPr="00C30602">
        <w:rPr>
          <w:sz w:val="22"/>
          <w:szCs w:val="22"/>
        </w:rPr>
        <w:t>. They were selected from a group of English as a Foreign Language (</w:t>
      </w:r>
      <w:r w:rsidR="00D13DD6" w:rsidRPr="00C30602">
        <w:rPr>
          <w:sz w:val="22"/>
          <w:szCs w:val="22"/>
        </w:rPr>
        <w:t>EFL) learners.  T</w:t>
      </w:r>
      <w:r w:rsidR="008905D9" w:rsidRPr="00C30602">
        <w:rPr>
          <w:sz w:val="22"/>
          <w:szCs w:val="22"/>
        </w:rPr>
        <w:t>heir proficiency in general English lan</w:t>
      </w:r>
      <w:r w:rsidR="0070279B" w:rsidRPr="00C30602">
        <w:rPr>
          <w:sz w:val="22"/>
          <w:szCs w:val="22"/>
        </w:rPr>
        <w:t xml:space="preserve">guage considered to be at an </w:t>
      </w:r>
      <w:r w:rsidR="008905D9" w:rsidRPr="00C30602">
        <w:rPr>
          <w:sz w:val="22"/>
          <w:szCs w:val="22"/>
        </w:rPr>
        <w:t>intermediate level</w:t>
      </w:r>
      <w:r w:rsidR="004850AE" w:rsidRPr="00C30602">
        <w:rPr>
          <w:sz w:val="22"/>
          <w:szCs w:val="22"/>
        </w:rPr>
        <w:t xml:space="preserve"> with varying abilities (i.e, high, medium, and low). </w:t>
      </w:r>
      <w:r w:rsidR="008905D9" w:rsidRPr="00C30602">
        <w:rPr>
          <w:sz w:val="22"/>
          <w:szCs w:val="22"/>
        </w:rPr>
        <w:t>This assessment was made based on the scores they obtained in a placement test, which is regularly conducted as pa</w:t>
      </w:r>
      <w:r w:rsidR="00A36CDC" w:rsidRPr="00C30602">
        <w:rPr>
          <w:sz w:val="22"/>
          <w:szCs w:val="22"/>
        </w:rPr>
        <w:t>rt of the admission process in</w:t>
      </w:r>
      <w:r w:rsidR="008905D9" w:rsidRPr="00C30602">
        <w:rPr>
          <w:sz w:val="22"/>
          <w:szCs w:val="22"/>
        </w:rPr>
        <w:t xml:space="preserve"> </w:t>
      </w:r>
      <w:r w:rsidR="00A36CDC" w:rsidRPr="00C30602">
        <w:rPr>
          <w:sz w:val="22"/>
          <w:szCs w:val="22"/>
        </w:rPr>
        <w:t>private English language academies</w:t>
      </w:r>
      <w:r w:rsidR="008905D9" w:rsidRPr="00C30602">
        <w:rPr>
          <w:sz w:val="22"/>
          <w:szCs w:val="22"/>
        </w:rPr>
        <w:t xml:space="preserve"> in Babol</w:t>
      </w:r>
      <w:r w:rsidR="00A36CDC" w:rsidRPr="00C30602">
        <w:rPr>
          <w:sz w:val="22"/>
          <w:szCs w:val="22"/>
        </w:rPr>
        <w:t xml:space="preserve"> and Amol</w:t>
      </w:r>
      <w:r w:rsidR="008905D9" w:rsidRPr="00C30602">
        <w:rPr>
          <w:sz w:val="22"/>
          <w:szCs w:val="22"/>
        </w:rPr>
        <w:t xml:space="preserve">, Iran. </w:t>
      </w:r>
      <w:r w:rsidR="00D13DD6" w:rsidRPr="00C30602">
        <w:rPr>
          <w:sz w:val="22"/>
          <w:szCs w:val="22"/>
        </w:rPr>
        <w:t>Precisely</w:t>
      </w:r>
      <w:r w:rsidR="008905D9" w:rsidRPr="00C30602">
        <w:rPr>
          <w:sz w:val="22"/>
          <w:szCs w:val="22"/>
        </w:rPr>
        <w:t xml:space="preserve">, </w:t>
      </w:r>
      <w:r w:rsidR="00191FBA" w:rsidRPr="00C30602">
        <w:rPr>
          <w:sz w:val="22"/>
          <w:szCs w:val="22"/>
          <w:lang w:bidi="ar-SA"/>
        </w:rPr>
        <w:t>five</w:t>
      </w:r>
      <w:r w:rsidR="00453410" w:rsidRPr="00C30602">
        <w:rPr>
          <w:sz w:val="22"/>
          <w:szCs w:val="22"/>
          <w:lang w:bidi="ar-SA"/>
        </w:rPr>
        <w:t xml:space="preserve"> experimental </w:t>
      </w:r>
      <w:r w:rsidR="00191FBA" w:rsidRPr="00C30602">
        <w:rPr>
          <w:sz w:val="22"/>
          <w:szCs w:val="22"/>
          <w:lang w:bidi="ar-SA"/>
        </w:rPr>
        <w:t>groups</w:t>
      </w:r>
      <w:r w:rsidR="00A254FB" w:rsidRPr="00C30602">
        <w:rPr>
          <w:sz w:val="22"/>
          <w:szCs w:val="22"/>
          <w:lang w:bidi="ar-SA"/>
        </w:rPr>
        <w:t xml:space="preserve"> </w:t>
      </w:r>
      <w:r w:rsidR="00453410" w:rsidRPr="00C30602">
        <w:rPr>
          <w:sz w:val="22"/>
          <w:szCs w:val="22"/>
          <w:lang w:bidi="ar-SA"/>
        </w:rPr>
        <w:t>(</w:t>
      </w:r>
      <w:r w:rsidR="0070279B" w:rsidRPr="00C30602">
        <w:rPr>
          <w:sz w:val="22"/>
          <w:szCs w:val="22"/>
          <w:highlight w:val="lightGray"/>
          <w:lang w:bidi="ar-SA"/>
        </w:rPr>
        <w:t xml:space="preserve">n1= </w:t>
      </w:r>
      <w:r w:rsidR="00AD2B9E" w:rsidRPr="00C30602">
        <w:rPr>
          <w:sz w:val="22"/>
          <w:szCs w:val="22"/>
          <w:highlight w:val="lightGray"/>
          <w:lang w:bidi="ar-SA"/>
        </w:rPr>
        <w:t>6</w:t>
      </w:r>
      <w:r w:rsidR="00453410" w:rsidRPr="00C30602">
        <w:rPr>
          <w:sz w:val="22"/>
          <w:szCs w:val="22"/>
          <w:highlight w:val="lightGray"/>
          <w:lang w:bidi="ar-SA"/>
        </w:rPr>
        <w:t>, n2=</w:t>
      </w:r>
      <w:r w:rsidR="0070279B" w:rsidRPr="00C30602">
        <w:rPr>
          <w:sz w:val="22"/>
          <w:szCs w:val="22"/>
          <w:highlight w:val="lightGray"/>
          <w:lang w:bidi="ar-SA"/>
        </w:rPr>
        <w:t xml:space="preserve"> 6</w:t>
      </w:r>
      <w:r w:rsidR="00453410" w:rsidRPr="00C30602">
        <w:rPr>
          <w:sz w:val="22"/>
          <w:szCs w:val="22"/>
          <w:highlight w:val="lightGray"/>
          <w:lang w:bidi="ar-SA"/>
        </w:rPr>
        <w:t xml:space="preserve">, n3= </w:t>
      </w:r>
      <w:r w:rsidR="0070279B" w:rsidRPr="00C30602">
        <w:rPr>
          <w:sz w:val="22"/>
          <w:szCs w:val="22"/>
          <w:highlight w:val="lightGray"/>
          <w:lang w:bidi="ar-SA"/>
        </w:rPr>
        <w:t>6</w:t>
      </w:r>
      <w:r w:rsidR="00453410" w:rsidRPr="00C30602">
        <w:rPr>
          <w:sz w:val="22"/>
          <w:szCs w:val="22"/>
          <w:highlight w:val="lightGray"/>
          <w:lang w:bidi="ar-SA"/>
        </w:rPr>
        <w:t xml:space="preserve">, n4= </w:t>
      </w:r>
      <w:r w:rsidR="0070279B" w:rsidRPr="00C30602">
        <w:rPr>
          <w:sz w:val="22"/>
          <w:szCs w:val="22"/>
          <w:highlight w:val="lightGray"/>
          <w:lang w:bidi="ar-SA"/>
        </w:rPr>
        <w:t>6</w:t>
      </w:r>
      <w:r w:rsidR="00453410" w:rsidRPr="00C30602">
        <w:rPr>
          <w:sz w:val="22"/>
          <w:szCs w:val="22"/>
          <w:highlight w:val="lightGray"/>
          <w:lang w:bidi="ar-SA"/>
        </w:rPr>
        <w:t>, n5=</w:t>
      </w:r>
      <w:r w:rsidR="0070279B" w:rsidRPr="00C30602">
        <w:rPr>
          <w:sz w:val="22"/>
          <w:szCs w:val="22"/>
          <w:highlight w:val="lightGray"/>
          <w:lang w:bidi="ar-SA"/>
        </w:rPr>
        <w:t xml:space="preserve">6, </w:t>
      </w:r>
      <w:r w:rsidR="00453410" w:rsidRPr="00C30602">
        <w:rPr>
          <w:sz w:val="22"/>
          <w:szCs w:val="22"/>
          <w:highlight w:val="lightGray"/>
          <w:lang w:bidi="ar-SA"/>
        </w:rPr>
        <w:t>N= 30)</w:t>
      </w:r>
      <w:r w:rsidR="00453410" w:rsidRPr="00C30602">
        <w:rPr>
          <w:sz w:val="22"/>
          <w:szCs w:val="22"/>
          <w:lang w:bidi="ar-SA"/>
        </w:rPr>
        <w:t xml:space="preserve"> and one control group (n= 30)) selected</w:t>
      </w:r>
      <w:r w:rsidR="008905D9" w:rsidRPr="00C30602">
        <w:rPr>
          <w:sz w:val="22"/>
          <w:szCs w:val="22"/>
          <w:lang w:bidi="ar-SA"/>
        </w:rPr>
        <w:t xml:space="preserve"> </w:t>
      </w:r>
      <w:r w:rsidR="00453410" w:rsidRPr="00C30602">
        <w:rPr>
          <w:sz w:val="22"/>
          <w:szCs w:val="22"/>
          <w:lang w:bidi="ar-SA"/>
        </w:rPr>
        <w:t>from both male and female Iranian EFL learners at the age range of 18 to 30 years</w:t>
      </w:r>
      <w:r w:rsidR="008905D9" w:rsidRPr="00C30602">
        <w:rPr>
          <w:sz w:val="22"/>
          <w:szCs w:val="22"/>
          <w:lang w:bidi="ar-SA"/>
        </w:rPr>
        <w:t>.</w:t>
      </w:r>
      <w:r w:rsidR="00DD522B" w:rsidRPr="00C30602">
        <w:rPr>
          <w:sz w:val="22"/>
          <w:szCs w:val="22"/>
          <w:lang w:bidi="ar-SA"/>
        </w:rPr>
        <w:t xml:space="preserve"> </w:t>
      </w:r>
      <w:r w:rsidR="008905D9" w:rsidRPr="00C30602">
        <w:rPr>
          <w:sz w:val="22"/>
          <w:szCs w:val="22"/>
          <w:lang w:bidi="ar-SA"/>
        </w:rPr>
        <w:t>To assure the normality of the sample, a Kolmogorov-Smirnov Z test was performed on the scores obtained from the placement test (</w:t>
      </w:r>
      <w:r w:rsidR="008905D9" w:rsidRPr="00C30602">
        <w:rPr>
          <w:i/>
          <w:iCs/>
          <w:sz w:val="22"/>
          <w:szCs w:val="22"/>
          <w:lang w:bidi="ar-SA"/>
        </w:rPr>
        <w:t>KS</w:t>
      </w:r>
      <w:r w:rsidR="008905D9" w:rsidRPr="00C30602">
        <w:rPr>
          <w:sz w:val="22"/>
          <w:szCs w:val="22"/>
          <w:lang w:bidi="ar-SA"/>
        </w:rPr>
        <w:t xml:space="preserve">=1.48, </w:t>
      </w:r>
      <w:r w:rsidR="008905D9" w:rsidRPr="00C30602">
        <w:rPr>
          <w:i/>
          <w:iCs/>
          <w:sz w:val="22"/>
          <w:szCs w:val="22"/>
          <w:lang w:bidi="ar-SA"/>
        </w:rPr>
        <w:t>p</w:t>
      </w:r>
      <w:r w:rsidR="008905D9" w:rsidRPr="00C30602">
        <w:rPr>
          <w:sz w:val="22"/>
          <w:szCs w:val="22"/>
          <w:lang w:bidi="ar-SA"/>
        </w:rPr>
        <w:t>=.96 &gt;.05). Therefore, it was assumed that the scores were legitimate.</w:t>
      </w:r>
    </w:p>
    <w:p w14:paraId="6DBDBEC1" w14:textId="77777777" w:rsidR="007F5129" w:rsidRPr="00C30602" w:rsidRDefault="007F5129" w:rsidP="00C30602">
      <w:pPr>
        <w:pStyle w:val="Style"/>
        <w:spacing w:before="48" w:line="276" w:lineRule="auto"/>
        <w:ind w:right="14"/>
        <w:rPr>
          <w:b/>
          <w:bCs/>
          <w:sz w:val="22"/>
          <w:szCs w:val="22"/>
        </w:rPr>
      </w:pPr>
      <w:r w:rsidRPr="00C30602">
        <w:rPr>
          <w:b/>
          <w:bCs/>
          <w:sz w:val="22"/>
          <w:szCs w:val="22"/>
        </w:rPr>
        <w:t>Instruments</w:t>
      </w:r>
      <w:r w:rsidRPr="00C30602">
        <w:rPr>
          <w:b/>
          <w:bCs/>
          <w:sz w:val="22"/>
          <w:szCs w:val="22"/>
        </w:rPr>
        <w:tab/>
      </w:r>
    </w:p>
    <w:p w14:paraId="234BE355" w14:textId="77777777" w:rsidR="007F5129" w:rsidRPr="00C30602" w:rsidRDefault="007F5129" w:rsidP="00C30602">
      <w:pPr>
        <w:pStyle w:val="Style"/>
        <w:spacing w:before="48" w:line="276" w:lineRule="auto"/>
        <w:ind w:right="14"/>
        <w:rPr>
          <w:b/>
          <w:bCs/>
          <w:i/>
          <w:iCs/>
          <w:sz w:val="22"/>
          <w:szCs w:val="22"/>
        </w:rPr>
      </w:pPr>
      <w:r w:rsidRPr="00C30602">
        <w:rPr>
          <w:b/>
          <w:bCs/>
          <w:i/>
          <w:iCs/>
          <w:sz w:val="22"/>
          <w:szCs w:val="22"/>
        </w:rPr>
        <w:t>The Preliminary English Test (PET)</w:t>
      </w:r>
    </w:p>
    <w:p w14:paraId="315CF90A" w14:textId="77777777" w:rsidR="007F5129" w:rsidRPr="00C30602" w:rsidRDefault="00524E2C" w:rsidP="00C30602">
      <w:pPr>
        <w:bidi w:val="0"/>
        <w:spacing w:line="276" w:lineRule="auto"/>
        <w:ind w:firstLine="720"/>
        <w:jc w:val="both"/>
        <w:rPr>
          <w:rFonts w:ascii="Times New Roman" w:hAnsi="Times New Roman" w:cs="Times New Roman"/>
        </w:rPr>
      </w:pPr>
      <w:r w:rsidRPr="00C30602">
        <w:rPr>
          <w:rFonts w:ascii="Times New Roman" w:hAnsi="Times New Roman" w:cs="Times New Roman"/>
        </w:rPr>
        <w:t xml:space="preserve">The </w:t>
      </w:r>
      <w:r w:rsidR="007F5129" w:rsidRPr="00C30602">
        <w:rPr>
          <w:rFonts w:ascii="Times New Roman" w:hAnsi="Times New Roman" w:cs="Times New Roman"/>
        </w:rPr>
        <w:t>PET reading comprehension test was applied in the study as a pretest and post-test followed by twenty-six reading comprehension multiple-choice items.</w:t>
      </w:r>
      <w:r w:rsidR="007F5129" w:rsidRPr="00C30602">
        <w:rPr>
          <w:rFonts w:ascii="Times New Roman" w:eastAsia="TimesNewRoman" w:hAnsi="Times New Roman" w:cs="Times New Roman"/>
        </w:rPr>
        <w:t xml:space="preserve"> </w:t>
      </w:r>
      <w:r w:rsidR="007F5129" w:rsidRPr="00C30602">
        <w:rPr>
          <w:rFonts w:ascii="Times New Roman" w:hAnsi="Times New Roman" w:cs="Times New Roman"/>
        </w:rPr>
        <w:t>The texts used in the test consisted of 100 to 180 words and the number of T units ranged from 14 to 26.</w:t>
      </w:r>
      <w:r w:rsidR="007F5129" w:rsidRPr="00C30602">
        <w:rPr>
          <w:rFonts w:ascii="Times New Roman" w:eastAsia="Calibri" w:hAnsi="Times New Roman" w:cs="Times New Roman"/>
        </w:rPr>
        <w:t xml:space="preserve"> </w:t>
      </w:r>
      <w:r w:rsidR="007F5129" w:rsidRPr="00C30602">
        <w:rPr>
          <w:rFonts w:ascii="Times New Roman" w:eastAsia="TimesNewRoman" w:hAnsi="Times New Roman" w:cs="Times New Roman"/>
        </w:rPr>
        <w:t>At first, learners look at very short texts, such as signs and messages, and notes, and then select one of the correct items (A-C) on their answer sheet. The participants answered</w:t>
      </w:r>
      <w:r w:rsidRPr="00C30602">
        <w:rPr>
          <w:rFonts w:ascii="Times New Roman" w:eastAsia="TimesNewRoman" w:hAnsi="Times New Roman" w:cs="Times New Roman"/>
        </w:rPr>
        <w:t xml:space="preserve"> the questions for this part for</w:t>
      </w:r>
      <w:r w:rsidR="007F5129" w:rsidRPr="00C30602">
        <w:rPr>
          <w:rFonts w:ascii="Times New Roman" w:eastAsia="TimesNewRoman" w:hAnsi="Times New Roman" w:cs="Times New Roman"/>
        </w:rPr>
        <w:t xml:space="preserve"> 45 minutes.</w:t>
      </w:r>
      <w:r w:rsidR="007F5129" w:rsidRPr="00C30602">
        <w:rPr>
          <w:rFonts w:ascii="Times New Roman" w:eastAsia="Calibri" w:hAnsi="Times New Roman" w:cs="Times New Roman"/>
        </w:rPr>
        <w:t xml:space="preserve"> </w:t>
      </w:r>
      <w:r w:rsidR="007F5129" w:rsidRPr="00C30602">
        <w:rPr>
          <w:rFonts w:ascii="Times New Roman" w:hAnsi="Times New Roman" w:cs="Times New Roman"/>
        </w:rPr>
        <w:t>The reliability coefficient of this test was .69</w:t>
      </w:r>
      <w:r w:rsidRPr="00C30602">
        <w:rPr>
          <w:rFonts w:ascii="Times New Roman" w:hAnsi="Times New Roman" w:cs="Times New Roman"/>
        </w:rPr>
        <w:t>,</w:t>
      </w:r>
      <w:r w:rsidR="007F5129" w:rsidRPr="00C30602">
        <w:rPr>
          <w:rFonts w:ascii="Times New Roman" w:hAnsi="Times New Roman" w:cs="Times New Roman"/>
        </w:rPr>
        <w:t xml:space="preserve"> which was based on Alpha Cronbach</w:t>
      </w:r>
      <w:r w:rsidRPr="00C30602">
        <w:rPr>
          <w:rFonts w:ascii="Times New Roman" w:hAnsi="Times New Roman" w:cs="Times New Roman"/>
        </w:rPr>
        <w:t>,</w:t>
      </w:r>
      <w:r w:rsidR="007F5129" w:rsidRPr="00C30602">
        <w:rPr>
          <w:rFonts w:ascii="Times New Roman" w:hAnsi="Times New Roman" w:cs="Times New Roman"/>
        </w:rPr>
        <w:t xml:space="preserve"> indicating an acceptable reliability coefficient.</w:t>
      </w:r>
    </w:p>
    <w:p w14:paraId="56CAC135" w14:textId="77777777" w:rsidR="007F5129" w:rsidRPr="00C30602" w:rsidRDefault="007F5129" w:rsidP="00C30602">
      <w:pPr>
        <w:pStyle w:val="Style"/>
        <w:spacing w:before="48" w:line="276" w:lineRule="auto"/>
        <w:ind w:right="14"/>
        <w:rPr>
          <w:b/>
          <w:bCs/>
          <w:i/>
          <w:iCs/>
          <w:sz w:val="22"/>
          <w:szCs w:val="22"/>
        </w:rPr>
      </w:pPr>
      <w:r w:rsidRPr="00C30602">
        <w:rPr>
          <w:b/>
          <w:bCs/>
          <w:i/>
          <w:iCs/>
          <w:sz w:val="22"/>
          <w:szCs w:val="22"/>
        </w:rPr>
        <w:t>Paper-Based Test (PBT): TOEFL Proficiency test</w:t>
      </w:r>
    </w:p>
    <w:p w14:paraId="3B630085" w14:textId="77777777" w:rsidR="007F5129" w:rsidRPr="00C30602" w:rsidRDefault="007F5129" w:rsidP="00C30602">
      <w:pPr>
        <w:autoSpaceDE w:val="0"/>
        <w:autoSpaceDN w:val="0"/>
        <w:bidi w:val="0"/>
        <w:adjustRightInd w:val="0"/>
        <w:spacing w:after="0" w:line="276" w:lineRule="auto"/>
        <w:ind w:firstLine="720"/>
        <w:jc w:val="both"/>
        <w:rPr>
          <w:rFonts w:ascii="Times New Roman" w:hAnsi="Times New Roman" w:cs="Times New Roman"/>
        </w:rPr>
      </w:pPr>
      <w:r w:rsidRPr="00C30602">
        <w:rPr>
          <w:rFonts w:ascii="Times New Roman" w:hAnsi="Times New Roman" w:cs="Times New Roman"/>
        </w:rPr>
        <w:t>A BPT TOEFL test was used to measure the proficiency level of the participants in the experimental group. The test had 41 items. It consisted of 12 listening comprehension items, 15 structure and written expression items, and 14 reading comprehension items. The experimental group</w:t>
      </w:r>
      <w:r w:rsidR="00F671E0" w:rsidRPr="00C30602">
        <w:rPr>
          <w:rFonts w:ascii="Times New Roman" w:hAnsi="Times New Roman" w:cs="Times New Roman"/>
        </w:rPr>
        <w:t xml:space="preserve"> of l</w:t>
      </w:r>
      <w:r w:rsidRPr="00C30602">
        <w:rPr>
          <w:rFonts w:ascii="Times New Roman" w:hAnsi="Times New Roman" w:cs="Times New Roman"/>
        </w:rPr>
        <w:t>ear</w:t>
      </w:r>
      <w:r w:rsidR="00F671E0" w:rsidRPr="00C30602">
        <w:rPr>
          <w:rFonts w:ascii="Times New Roman" w:hAnsi="Times New Roman" w:cs="Times New Roman"/>
        </w:rPr>
        <w:t>ners who scored more than 30 were</w:t>
      </w:r>
      <w:r w:rsidRPr="00C30602">
        <w:rPr>
          <w:rFonts w:ascii="Times New Roman" w:hAnsi="Times New Roman" w:cs="Times New Roman"/>
        </w:rPr>
        <w:t xml:space="preserve"> identified as having high (strong) proficiency levels. The others that scored between 20 and 30 were mid-proficiency level. L</w:t>
      </w:r>
      <w:r w:rsidR="00F671E0" w:rsidRPr="00C30602">
        <w:rPr>
          <w:rFonts w:ascii="Times New Roman" w:hAnsi="Times New Roman" w:cs="Times New Roman"/>
        </w:rPr>
        <w:t>earners who scored under 20 had</w:t>
      </w:r>
      <w:r w:rsidRPr="00C30602">
        <w:rPr>
          <w:rFonts w:ascii="Times New Roman" w:hAnsi="Times New Roman" w:cs="Times New Roman"/>
        </w:rPr>
        <w:t xml:space="preserve"> weak proficiency levels</w:t>
      </w:r>
      <w:r w:rsidRPr="00C30602">
        <w:rPr>
          <w:rFonts w:ascii="Times New Roman" w:eastAsia="Calibri" w:hAnsi="Times New Roman" w:cs="Times New Roman"/>
        </w:rPr>
        <w:t xml:space="preserve">. </w:t>
      </w:r>
      <w:r w:rsidRPr="00C30602">
        <w:rPr>
          <w:rFonts w:ascii="Times New Roman" w:hAnsi="Times New Roman" w:cs="Times New Roman"/>
        </w:rPr>
        <w:t>The reliability coefficient of the test was .76</w:t>
      </w:r>
      <w:r w:rsidR="00F671E0" w:rsidRPr="00C30602">
        <w:rPr>
          <w:rFonts w:ascii="Times New Roman" w:hAnsi="Times New Roman" w:cs="Times New Roman"/>
        </w:rPr>
        <w:t>,</w:t>
      </w:r>
      <w:r w:rsidRPr="00C30602">
        <w:rPr>
          <w:rFonts w:ascii="Times New Roman" w:hAnsi="Times New Roman" w:cs="Times New Roman"/>
        </w:rPr>
        <w:t xml:space="preserve"> which was based on Alpha Cronbach</w:t>
      </w:r>
      <w:r w:rsidR="00F671E0" w:rsidRPr="00C30602">
        <w:rPr>
          <w:rFonts w:ascii="Times New Roman" w:hAnsi="Times New Roman" w:cs="Times New Roman"/>
        </w:rPr>
        <w:t>,</w:t>
      </w:r>
      <w:r w:rsidRPr="00C30602">
        <w:rPr>
          <w:rFonts w:ascii="Times New Roman" w:hAnsi="Times New Roman" w:cs="Times New Roman"/>
        </w:rPr>
        <w:t xml:space="preserve"> indicating a high and acceptable reliability coefficient. </w:t>
      </w:r>
    </w:p>
    <w:p w14:paraId="6017C83B" w14:textId="77777777" w:rsidR="007F5129" w:rsidRPr="00C30602" w:rsidRDefault="007F5129" w:rsidP="00C30602">
      <w:pPr>
        <w:pStyle w:val="Style"/>
        <w:spacing w:before="48" w:line="276" w:lineRule="auto"/>
        <w:ind w:right="14"/>
        <w:rPr>
          <w:b/>
          <w:bCs/>
          <w:i/>
          <w:iCs/>
          <w:sz w:val="22"/>
          <w:szCs w:val="22"/>
        </w:rPr>
      </w:pPr>
      <w:r w:rsidRPr="00C30602">
        <w:rPr>
          <w:b/>
          <w:bCs/>
          <w:i/>
          <w:iCs/>
          <w:sz w:val="22"/>
          <w:szCs w:val="22"/>
        </w:rPr>
        <w:t>Focus Group Interview</w:t>
      </w:r>
    </w:p>
    <w:p w14:paraId="0B695814" w14:textId="77777777" w:rsidR="0095282B" w:rsidRPr="00C30602" w:rsidRDefault="0095282B" w:rsidP="00C30602">
      <w:pPr>
        <w:autoSpaceDE w:val="0"/>
        <w:autoSpaceDN w:val="0"/>
        <w:bidi w:val="0"/>
        <w:adjustRightInd w:val="0"/>
        <w:spacing w:after="0" w:line="276" w:lineRule="auto"/>
        <w:ind w:firstLine="720"/>
        <w:jc w:val="both"/>
        <w:rPr>
          <w:rFonts w:ascii="Times New Roman" w:hAnsi="Times New Roman" w:cs="Times New Roman"/>
        </w:rPr>
      </w:pPr>
      <w:r w:rsidRPr="00C30602">
        <w:rPr>
          <w:rFonts w:ascii="Times New Roman" w:hAnsi="Times New Roman" w:cs="Times New Roman"/>
        </w:rPr>
        <w:t xml:space="preserve">A focus group interview was conducted at the end of the semester (treatment) in order to keep a record of ten </w:t>
      </w:r>
      <w:r w:rsidR="00024F8A" w:rsidRPr="00C30602">
        <w:rPr>
          <w:rFonts w:ascii="Times New Roman" w:hAnsi="Times New Roman" w:cs="Times New Roman"/>
        </w:rPr>
        <w:t>(mid and low</w:t>
      </w:r>
      <w:r w:rsidR="00F85A61" w:rsidRPr="00C30602">
        <w:rPr>
          <w:rFonts w:ascii="Times New Roman" w:hAnsi="Times New Roman" w:cs="Times New Roman"/>
        </w:rPr>
        <w:t xml:space="preserve"> proficiency level) </w:t>
      </w:r>
      <w:r w:rsidRPr="00C30602">
        <w:rPr>
          <w:rFonts w:ascii="Times New Roman" w:hAnsi="Times New Roman" w:cs="Times New Roman"/>
        </w:rPr>
        <w:t>participants' perceptions toward</w:t>
      </w:r>
      <w:r w:rsidR="00BA7157" w:rsidRPr="00C30602">
        <w:rPr>
          <w:rFonts w:ascii="Times New Roman" w:hAnsi="Times New Roman" w:cs="Times New Roman"/>
        </w:rPr>
        <w:t>s</w:t>
      </w:r>
      <w:r w:rsidRPr="00C30602">
        <w:rPr>
          <w:rFonts w:ascii="Times New Roman" w:hAnsi="Times New Roman" w:cs="Times New Roman"/>
        </w:rPr>
        <w:t xml:space="preserve"> the BTCL instructi</w:t>
      </w:r>
      <w:r w:rsidR="00F76AA5" w:rsidRPr="00C30602">
        <w:rPr>
          <w:rFonts w:ascii="Times New Roman" w:hAnsi="Times New Roman" w:cs="Times New Roman"/>
        </w:rPr>
        <w:t>onal type</w:t>
      </w:r>
      <w:r w:rsidRPr="00C30602">
        <w:rPr>
          <w:rFonts w:ascii="Times New Roman" w:hAnsi="Times New Roman" w:cs="Times New Roman"/>
        </w:rPr>
        <w:t xml:space="preserve"> and the development of the identification of </w:t>
      </w:r>
      <w:r w:rsidR="00F85A61" w:rsidRPr="00C30602">
        <w:rPr>
          <w:rFonts w:ascii="Times New Roman" w:hAnsi="Times New Roman" w:cs="Times New Roman"/>
        </w:rPr>
        <w:t xml:space="preserve">the </w:t>
      </w:r>
      <w:r w:rsidRPr="00C30602">
        <w:rPr>
          <w:rFonts w:ascii="Times New Roman" w:hAnsi="Times New Roman" w:cs="Times New Roman"/>
        </w:rPr>
        <w:t xml:space="preserve">main ideas when reading. Ten English learners in the experimental groups were chosen purposefully according to </w:t>
      </w:r>
      <w:r w:rsidRPr="00C30602">
        <w:rPr>
          <w:rFonts w:ascii="Times New Roman" w:hAnsi="Times New Roman" w:cs="Times New Roman"/>
        </w:rPr>
        <w:lastRenderedPageBreak/>
        <w:t>their active participation. As the qualitative data collection instrument "the focus-group interview questions"</w:t>
      </w:r>
      <w:r w:rsidR="0039022A" w:rsidRPr="00C30602">
        <w:rPr>
          <w:rFonts w:ascii="Times New Roman" w:hAnsi="Times New Roman" w:cs="Times New Roman"/>
        </w:rPr>
        <w:t xml:space="preserve"> were developed</w:t>
      </w:r>
      <w:r w:rsidRPr="00C30602">
        <w:rPr>
          <w:rFonts w:ascii="Times New Roman" w:hAnsi="Times New Roman" w:cs="Times New Roman"/>
        </w:rPr>
        <w:t xml:space="preserve"> by the researcher, it was required to validate the instrument. </w:t>
      </w:r>
      <w:r w:rsidR="0012032A" w:rsidRPr="00C30602">
        <w:rPr>
          <w:rFonts w:ascii="Times New Roman" w:hAnsi="Times New Roman" w:cs="Times New Roman"/>
        </w:rPr>
        <w:t xml:space="preserve">The content validity of the interview was verified through skilled judgment validity criteria (Creswell &amp; Clark, 2017).  </w:t>
      </w:r>
      <w:r w:rsidRPr="00C30602">
        <w:rPr>
          <w:rFonts w:ascii="Times New Roman" w:hAnsi="Times New Roman" w:cs="Times New Roman"/>
        </w:rPr>
        <w:t>The researcher</w:t>
      </w:r>
      <w:r w:rsidR="00EB1139" w:rsidRPr="00C30602">
        <w:rPr>
          <w:rFonts w:ascii="Times New Roman" w:hAnsi="Times New Roman" w:cs="Times New Roman"/>
        </w:rPr>
        <w:t>s</w:t>
      </w:r>
      <w:r w:rsidRPr="00C30602">
        <w:rPr>
          <w:rFonts w:ascii="Times New Roman" w:hAnsi="Times New Roman" w:cs="Times New Roman"/>
        </w:rPr>
        <w:t xml:space="preserve"> validated the focus-group interview questions through an expert view by sending the draft of the </w:t>
      </w:r>
      <w:r w:rsidR="00D87B29" w:rsidRPr="00C30602">
        <w:rPr>
          <w:rFonts w:ascii="Times New Roman" w:hAnsi="Times New Roman" w:cs="Times New Roman"/>
        </w:rPr>
        <w:t xml:space="preserve">interview questions </w:t>
      </w:r>
      <w:r w:rsidR="00A00AD5" w:rsidRPr="00C30602">
        <w:rPr>
          <w:rFonts w:ascii="Times New Roman" w:hAnsi="Times New Roman" w:cs="Times New Roman"/>
        </w:rPr>
        <w:t xml:space="preserve">to </w:t>
      </w:r>
      <w:r w:rsidRPr="00C30602">
        <w:rPr>
          <w:rFonts w:ascii="Times New Roman" w:hAnsi="Times New Roman" w:cs="Times New Roman"/>
        </w:rPr>
        <w:t>imp</w:t>
      </w:r>
      <w:r w:rsidR="0018542D" w:rsidRPr="00C30602">
        <w:rPr>
          <w:rFonts w:ascii="Times New Roman" w:hAnsi="Times New Roman" w:cs="Times New Roman"/>
        </w:rPr>
        <w:t xml:space="preserve">rove and finalize the </w:t>
      </w:r>
      <w:r w:rsidRPr="00C30602">
        <w:rPr>
          <w:rFonts w:ascii="Times New Roman" w:hAnsi="Times New Roman" w:cs="Times New Roman"/>
        </w:rPr>
        <w:t>questions.</w:t>
      </w:r>
      <w:r w:rsidR="001300C1" w:rsidRPr="00C30602">
        <w:rPr>
          <w:rFonts w:ascii="Times New Roman" w:hAnsi="Times New Roman" w:cs="Times New Roman"/>
        </w:rPr>
        <w:t xml:space="preserve"> </w:t>
      </w:r>
      <w:r w:rsidRPr="00C30602">
        <w:rPr>
          <w:rFonts w:ascii="Times New Roman" w:hAnsi="Times New Roman" w:cs="Times New Roman"/>
        </w:rPr>
        <w:t>After the inte</w:t>
      </w:r>
      <w:r w:rsidR="0018542D" w:rsidRPr="00C30602">
        <w:rPr>
          <w:rFonts w:ascii="Times New Roman" w:hAnsi="Times New Roman" w:cs="Times New Roman"/>
        </w:rPr>
        <w:t>rview</w:t>
      </w:r>
      <w:r w:rsidRPr="00C30602">
        <w:rPr>
          <w:rFonts w:ascii="Times New Roman" w:hAnsi="Times New Roman" w:cs="Times New Roman"/>
        </w:rPr>
        <w:t>, the transcriptions were made and saved in a folder to promot</w:t>
      </w:r>
      <w:r w:rsidR="0039022A" w:rsidRPr="00C30602">
        <w:rPr>
          <w:rFonts w:ascii="Times New Roman" w:hAnsi="Times New Roman" w:cs="Times New Roman"/>
        </w:rPr>
        <w:t>e access. The gathered data was</w:t>
      </w:r>
      <w:r w:rsidRPr="00C30602">
        <w:rPr>
          <w:rFonts w:ascii="Times New Roman" w:hAnsi="Times New Roman" w:cs="Times New Roman"/>
        </w:rPr>
        <w:t xml:space="preserve"> analyzed through </w:t>
      </w:r>
      <w:r w:rsidRPr="00C30602">
        <w:rPr>
          <w:rFonts w:ascii="Times New Roman" w:hAnsi="Times New Roman" w:cs="Times New Roman"/>
          <w:i/>
          <w:iCs/>
        </w:rPr>
        <w:t>open</w:t>
      </w:r>
      <w:r w:rsidRPr="00C30602">
        <w:rPr>
          <w:rFonts w:ascii="Times New Roman" w:hAnsi="Times New Roman" w:cs="Times New Roman"/>
        </w:rPr>
        <w:t xml:space="preserve"> coding, axial coding, and selective coding to identify a core category integrated with two categories to answer the qualitative research question. The framework for performing the interview was based on Dörnyei's (2007) guideline</w:t>
      </w:r>
      <w:r w:rsidR="007802BA" w:rsidRPr="00C30602">
        <w:rPr>
          <w:rFonts w:ascii="Times New Roman" w:hAnsi="Times New Roman" w:cs="Times New Roman"/>
        </w:rPr>
        <w:t>s</w:t>
      </w:r>
      <w:r w:rsidRPr="00C30602">
        <w:rPr>
          <w:rFonts w:ascii="Times New Roman" w:hAnsi="Times New Roman" w:cs="Times New Roman"/>
        </w:rPr>
        <w:t>.</w:t>
      </w:r>
    </w:p>
    <w:p w14:paraId="6364A62B" w14:textId="77777777" w:rsidR="00AD7A1B" w:rsidRPr="00C30602" w:rsidRDefault="00AD7A1B" w:rsidP="00C30602">
      <w:pPr>
        <w:widowControl w:val="0"/>
        <w:autoSpaceDE w:val="0"/>
        <w:autoSpaceDN w:val="0"/>
        <w:bidi w:val="0"/>
        <w:adjustRightInd w:val="0"/>
        <w:spacing w:after="0" w:line="276" w:lineRule="auto"/>
        <w:jc w:val="both"/>
        <w:rPr>
          <w:rFonts w:ascii="Times New Roman" w:eastAsia="Times New Roman" w:hAnsi="Times New Roman" w:cs="Times New Roman"/>
        </w:rPr>
      </w:pPr>
      <w:r w:rsidRPr="00C30602">
        <w:rPr>
          <w:rFonts w:ascii="Times New Roman" w:eastAsia="Times New Roman" w:hAnsi="Times New Roman" w:cs="Times New Roman"/>
          <w:b/>
          <w:bCs/>
        </w:rPr>
        <w:t>Procedure</w:t>
      </w:r>
      <w:r w:rsidRPr="00C30602">
        <w:rPr>
          <w:rFonts w:ascii="Times New Roman" w:eastAsia="Times New Roman" w:hAnsi="Times New Roman" w:cs="Times New Roman"/>
        </w:rPr>
        <w:t xml:space="preserve"> </w:t>
      </w:r>
    </w:p>
    <w:p w14:paraId="2747B496" w14:textId="77777777" w:rsidR="00AD7A1B" w:rsidRPr="00C30602" w:rsidRDefault="00AD7A1B" w:rsidP="00C30602">
      <w:pPr>
        <w:bidi w:val="0"/>
        <w:spacing w:line="276" w:lineRule="auto"/>
        <w:ind w:firstLine="720"/>
        <w:jc w:val="both"/>
        <w:rPr>
          <w:rFonts w:ascii="Times New Roman" w:eastAsia="Times New Roman" w:hAnsi="Times New Roman" w:cs="Times New Roman"/>
        </w:rPr>
      </w:pPr>
      <w:r w:rsidRPr="00C30602">
        <w:rPr>
          <w:rFonts w:ascii="Times New Roman" w:eastAsia="Times New Roman" w:hAnsi="Times New Roman" w:cs="Times New Roman"/>
        </w:rPr>
        <w:t xml:space="preserve">The study aimed to investigate </w:t>
      </w:r>
      <w:r w:rsidR="00952C91" w:rsidRPr="00C30602">
        <w:rPr>
          <w:rFonts w:ascii="Times New Roman" w:eastAsia="Times New Roman" w:hAnsi="Times New Roman" w:cs="Times New Roman"/>
        </w:rPr>
        <w:t>incorporating</w:t>
      </w:r>
      <w:r w:rsidR="00E63A8D" w:rsidRPr="00C30602">
        <w:rPr>
          <w:rFonts w:ascii="Times New Roman" w:eastAsia="Times New Roman" w:hAnsi="Times New Roman" w:cs="Times New Roman"/>
        </w:rPr>
        <w:t xml:space="preserve"> of</w:t>
      </w:r>
      <w:r w:rsidRPr="00C30602">
        <w:rPr>
          <w:rFonts w:ascii="Times New Roman" w:eastAsia="Times New Roman" w:hAnsi="Times New Roman" w:cs="Times New Roman"/>
        </w:rPr>
        <w:t xml:space="preserve"> </w:t>
      </w:r>
      <w:r w:rsidR="00A0503D" w:rsidRPr="00C30602">
        <w:rPr>
          <w:rFonts w:ascii="Times New Roman" w:eastAsia="Times New Roman" w:hAnsi="Times New Roman" w:cs="Times New Roman"/>
        </w:rPr>
        <w:t xml:space="preserve">the </w:t>
      </w:r>
      <w:r w:rsidRPr="00C30602">
        <w:rPr>
          <w:rFonts w:ascii="Times New Roman" w:eastAsia="Times New Roman" w:hAnsi="Times New Roman" w:cs="Times New Roman"/>
        </w:rPr>
        <w:t>BTCL</w:t>
      </w:r>
      <w:r w:rsidR="00952C91" w:rsidRPr="00C30602">
        <w:rPr>
          <w:rFonts w:ascii="Times New Roman" w:eastAsia="Times New Roman" w:hAnsi="Times New Roman" w:cs="Times New Roman"/>
        </w:rPr>
        <w:t xml:space="preserve"> w</w:t>
      </w:r>
      <w:r w:rsidR="00A346B5" w:rsidRPr="00C30602">
        <w:rPr>
          <w:rFonts w:ascii="Times New Roman" w:eastAsia="Times New Roman" w:hAnsi="Times New Roman" w:cs="Times New Roman"/>
        </w:rPr>
        <w:t>ith the hope to foster learners'</w:t>
      </w:r>
      <w:r w:rsidR="00952C91" w:rsidRPr="00C30602">
        <w:rPr>
          <w:rFonts w:ascii="Times New Roman" w:eastAsia="Times New Roman" w:hAnsi="Times New Roman" w:cs="Times New Roman"/>
        </w:rPr>
        <w:t xml:space="preserve"> </w:t>
      </w:r>
      <w:r w:rsidRPr="00C30602">
        <w:rPr>
          <w:rFonts w:ascii="Times New Roman" w:eastAsia="Times New Roman" w:hAnsi="Times New Roman" w:cs="Times New Roman"/>
        </w:rPr>
        <w:t>reading comprehension achievement</w:t>
      </w:r>
      <w:r w:rsidR="004B5DB7" w:rsidRPr="00C30602">
        <w:rPr>
          <w:rFonts w:ascii="Times New Roman" w:eastAsia="Times New Roman" w:hAnsi="Times New Roman" w:cs="Times New Roman"/>
        </w:rPr>
        <w:t>s</w:t>
      </w:r>
      <w:r w:rsidR="00952C91" w:rsidRPr="00C30602">
        <w:rPr>
          <w:rFonts w:ascii="Times New Roman" w:eastAsia="Times New Roman" w:hAnsi="Times New Roman" w:cs="Times New Roman"/>
        </w:rPr>
        <w:t xml:space="preserve"> and their perceptions toward the efficacy of the proposed model. </w:t>
      </w:r>
      <w:r w:rsidR="00AC0566" w:rsidRPr="00C30602">
        <w:rPr>
          <w:rFonts w:ascii="Times New Roman" w:eastAsia="Times New Roman" w:hAnsi="Times New Roman" w:cs="Times New Roman"/>
        </w:rPr>
        <w:t>The experimental</w:t>
      </w:r>
      <w:r w:rsidR="00D04A91" w:rsidRPr="00C30602">
        <w:rPr>
          <w:rFonts w:ascii="Times New Roman" w:eastAsia="Times New Roman" w:hAnsi="Times New Roman" w:cs="Times New Roman"/>
        </w:rPr>
        <w:t xml:space="preserve"> (</w:t>
      </w:r>
      <w:r w:rsidR="00307263" w:rsidRPr="00C30602">
        <w:rPr>
          <w:rFonts w:ascii="Times New Roman" w:eastAsia="Times New Roman" w:hAnsi="Times New Roman" w:cs="Times New Roman"/>
        </w:rPr>
        <w:t>bias task)</w:t>
      </w:r>
      <w:r w:rsidR="00F47BED" w:rsidRPr="00C30602">
        <w:rPr>
          <w:rFonts w:ascii="Times New Roman" w:eastAsia="Times New Roman" w:hAnsi="Times New Roman" w:cs="Times New Roman"/>
        </w:rPr>
        <w:t xml:space="preserve"> groups were</w:t>
      </w:r>
      <w:r w:rsidR="00AC0566" w:rsidRPr="00C30602">
        <w:rPr>
          <w:rFonts w:ascii="Times New Roman" w:eastAsia="Times New Roman" w:hAnsi="Times New Roman" w:cs="Times New Roman"/>
        </w:rPr>
        <w:t xml:space="preserve"> taught through the BTCL. However, traditional instruction was applied to the control group. A PET te</w:t>
      </w:r>
      <w:r w:rsidR="00E63A8D" w:rsidRPr="00C30602">
        <w:rPr>
          <w:rFonts w:ascii="Times New Roman" w:eastAsia="Times New Roman" w:hAnsi="Times New Roman" w:cs="Times New Roman"/>
        </w:rPr>
        <w:t>st was applied as a pre-test on</w:t>
      </w:r>
      <w:r w:rsidR="00AC0566" w:rsidRPr="00C30602">
        <w:rPr>
          <w:rFonts w:ascii="Times New Roman" w:eastAsia="Times New Roman" w:hAnsi="Times New Roman" w:cs="Times New Roman"/>
        </w:rPr>
        <w:t xml:space="preserve"> groups.</w:t>
      </w:r>
      <w:r w:rsidR="00AC0566" w:rsidRPr="00C30602">
        <w:rPr>
          <w:rFonts w:ascii="Times New Roman" w:hAnsi="Times New Roman" w:cs="Times New Roman"/>
        </w:rPr>
        <w:t xml:space="preserve"> </w:t>
      </w:r>
      <w:r w:rsidR="00952C91" w:rsidRPr="00C30602">
        <w:rPr>
          <w:rFonts w:ascii="Times New Roman" w:eastAsia="Times New Roman" w:hAnsi="Times New Roman" w:cs="Times New Roman"/>
        </w:rPr>
        <w:t xml:space="preserve">Following </w:t>
      </w:r>
      <w:r w:rsidR="00A346B5" w:rsidRPr="00C30602">
        <w:rPr>
          <w:rFonts w:ascii="Times New Roman" w:hAnsi="Times New Roman" w:cs="Times New Roman"/>
        </w:rPr>
        <w:t>Tomlinson'</w:t>
      </w:r>
      <w:r w:rsidR="00952C91" w:rsidRPr="00C30602">
        <w:rPr>
          <w:rFonts w:ascii="Times New Roman" w:hAnsi="Times New Roman" w:cs="Times New Roman"/>
        </w:rPr>
        <w:t>s (2015) DI as a tea</w:t>
      </w:r>
      <w:r w:rsidR="00E044A8" w:rsidRPr="00C30602">
        <w:rPr>
          <w:rFonts w:ascii="Times New Roman" w:hAnsi="Times New Roman" w:cs="Times New Roman"/>
        </w:rPr>
        <w:t>ching philosophy, The BTCL method</w:t>
      </w:r>
      <w:r w:rsidR="007326A6" w:rsidRPr="00C30602">
        <w:rPr>
          <w:rFonts w:ascii="Times New Roman" w:hAnsi="Times New Roman" w:cs="Times New Roman"/>
        </w:rPr>
        <w:t xml:space="preserve"> was employed in the </w:t>
      </w:r>
      <w:r w:rsidR="00AC0566" w:rsidRPr="00C30602">
        <w:rPr>
          <w:rFonts w:ascii="Times New Roman" w:eastAsia="Times New Roman" w:hAnsi="Times New Roman" w:cs="Times New Roman"/>
        </w:rPr>
        <w:t>bias</w:t>
      </w:r>
      <w:r w:rsidR="007326A6" w:rsidRPr="00C30602">
        <w:rPr>
          <w:rFonts w:ascii="Times New Roman" w:eastAsia="Times New Roman" w:hAnsi="Times New Roman" w:cs="Times New Roman"/>
        </w:rPr>
        <w:t xml:space="preserve"> task groups</w:t>
      </w:r>
      <w:r w:rsidR="006F1133" w:rsidRPr="00C30602">
        <w:rPr>
          <w:rFonts w:ascii="Times New Roman" w:eastAsia="Times New Roman" w:hAnsi="Times New Roman" w:cs="Times New Roman"/>
        </w:rPr>
        <w:t xml:space="preserve">. </w:t>
      </w:r>
      <w:r w:rsidR="007326A6" w:rsidRPr="00C30602">
        <w:rPr>
          <w:rFonts w:ascii="Times New Roman" w:eastAsia="Times New Roman" w:hAnsi="Times New Roman" w:cs="Times New Roman"/>
        </w:rPr>
        <w:t>They took a PBT TOEFL test with the aim t</w:t>
      </w:r>
      <w:r w:rsidRPr="00C30602">
        <w:rPr>
          <w:rFonts w:ascii="Times New Roman" w:eastAsia="Times New Roman" w:hAnsi="Times New Roman" w:cs="Times New Roman"/>
        </w:rPr>
        <w:t>o divide</w:t>
      </w:r>
      <w:r w:rsidR="004B5DB7" w:rsidRPr="00C30602">
        <w:rPr>
          <w:rFonts w:ascii="Times New Roman" w:eastAsia="Times New Roman" w:hAnsi="Times New Roman" w:cs="Times New Roman"/>
        </w:rPr>
        <w:t xml:space="preserve"> them</w:t>
      </w:r>
      <w:r w:rsidRPr="00C30602">
        <w:rPr>
          <w:rFonts w:ascii="Times New Roman" w:eastAsia="Times New Roman" w:hAnsi="Times New Roman" w:cs="Times New Roman"/>
        </w:rPr>
        <w:t xml:space="preserve"> into three </w:t>
      </w:r>
      <w:r w:rsidR="007326A6" w:rsidRPr="00C30602">
        <w:rPr>
          <w:rFonts w:ascii="Times New Roman" w:eastAsia="Times New Roman" w:hAnsi="Times New Roman" w:cs="Times New Roman"/>
        </w:rPr>
        <w:t>types (i.e., strong</w:t>
      </w:r>
      <w:r w:rsidRPr="00C30602">
        <w:rPr>
          <w:rFonts w:ascii="Times New Roman" w:eastAsia="Times New Roman" w:hAnsi="Times New Roman" w:cs="Times New Roman"/>
        </w:rPr>
        <w:t>, mid, and low proficiency</w:t>
      </w:r>
      <w:r w:rsidR="008C72EF" w:rsidRPr="00C30602">
        <w:rPr>
          <w:rFonts w:ascii="Times New Roman" w:eastAsia="Times New Roman" w:hAnsi="Times New Roman" w:cs="Times New Roman"/>
        </w:rPr>
        <w:t xml:space="preserve"> level</w:t>
      </w:r>
      <w:r w:rsidR="007326A6" w:rsidRPr="00C30602">
        <w:rPr>
          <w:rFonts w:ascii="Times New Roman" w:eastAsia="Times New Roman" w:hAnsi="Times New Roman" w:cs="Times New Roman"/>
        </w:rPr>
        <w:t>)</w:t>
      </w:r>
      <w:r w:rsidRPr="00C30602">
        <w:rPr>
          <w:rFonts w:ascii="Times New Roman" w:eastAsia="Times New Roman" w:hAnsi="Times New Roman" w:cs="Times New Roman"/>
        </w:rPr>
        <w:t xml:space="preserve">. </w:t>
      </w:r>
      <w:r w:rsidR="00A346B5" w:rsidRPr="00C30602">
        <w:rPr>
          <w:rFonts w:ascii="Times New Roman" w:eastAsia="Times New Roman" w:hAnsi="Times New Roman" w:cs="Times New Roman"/>
        </w:rPr>
        <w:t>Drawing on learners'</w:t>
      </w:r>
      <w:r w:rsidR="007326A6" w:rsidRPr="00C30602">
        <w:rPr>
          <w:rFonts w:ascii="Times New Roman" w:eastAsia="Times New Roman" w:hAnsi="Times New Roman" w:cs="Times New Roman"/>
        </w:rPr>
        <w:t xml:space="preserve"> PBT scores, t</w:t>
      </w:r>
      <w:r w:rsidR="00BE2412" w:rsidRPr="00C30602">
        <w:rPr>
          <w:rFonts w:ascii="Times New Roman" w:eastAsia="Times New Roman" w:hAnsi="Times New Roman" w:cs="Times New Roman"/>
        </w:rPr>
        <w:t>h</w:t>
      </w:r>
      <w:r w:rsidRPr="00C30602">
        <w:rPr>
          <w:rFonts w:ascii="Times New Roman" w:eastAsia="Times New Roman" w:hAnsi="Times New Roman" w:cs="Times New Roman"/>
        </w:rPr>
        <w:t xml:space="preserve">ey </w:t>
      </w:r>
      <w:r w:rsidR="007326A6" w:rsidRPr="00C30602">
        <w:rPr>
          <w:rFonts w:ascii="Times New Roman" w:eastAsia="Times New Roman" w:hAnsi="Times New Roman" w:cs="Times New Roman"/>
        </w:rPr>
        <w:t>classified</w:t>
      </w:r>
      <w:r w:rsidRPr="00C30602">
        <w:rPr>
          <w:rFonts w:ascii="Times New Roman" w:eastAsia="Times New Roman" w:hAnsi="Times New Roman" w:cs="Times New Roman"/>
        </w:rPr>
        <w:t xml:space="preserve"> into five groups of six learners</w:t>
      </w:r>
      <w:r w:rsidR="007326A6" w:rsidRPr="00C30602">
        <w:rPr>
          <w:rFonts w:ascii="Times New Roman" w:eastAsia="Times New Roman" w:hAnsi="Times New Roman" w:cs="Times New Roman"/>
        </w:rPr>
        <w:t xml:space="preserve"> (i.e.,</w:t>
      </w:r>
      <w:r w:rsidRPr="00C30602">
        <w:rPr>
          <w:rFonts w:ascii="Times New Roman" w:eastAsia="Times New Roman" w:hAnsi="Times New Roman" w:cs="Times New Roman"/>
        </w:rPr>
        <w:t xml:space="preserve"> each group consisting of two strong, two</w:t>
      </w:r>
      <w:r w:rsidR="007326A6" w:rsidRPr="00C30602">
        <w:rPr>
          <w:rFonts w:ascii="Times New Roman" w:eastAsia="Times New Roman" w:hAnsi="Times New Roman" w:cs="Times New Roman"/>
        </w:rPr>
        <w:t xml:space="preserve"> mid, and two weak learners)</w:t>
      </w:r>
      <w:r w:rsidRPr="00C30602">
        <w:rPr>
          <w:rFonts w:ascii="Times New Roman" w:eastAsia="Times New Roman" w:hAnsi="Times New Roman" w:cs="Times New Roman"/>
        </w:rPr>
        <w:t xml:space="preserve">. </w:t>
      </w:r>
    </w:p>
    <w:p w14:paraId="04E7A6BA" w14:textId="77777777" w:rsidR="001871FB" w:rsidRPr="00C30602" w:rsidRDefault="00CD4FAB" w:rsidP="00C30602">
      <w:pPr>
        <w:widowControl w:val="0"/>
        <w:autoSpaceDE w:val="0"/>
        <w:autoSpaceDN w:val="0"/>
        <w:bidi w:val="0"/>
        <w:adjustRightInd w:val="0"/>
        <w:spacing w:after="0" w:line="276" w:lineRule="auto"/>
        <w:ind w:firstLine="720"/>
        <w:jc w:val="both"/>
        <w:rPr>
          <w:rFonts w:ascii="Times New Roman" w:eastAsia="Times New Roman" w:hAnsi="Times New Roman" w:cs="Times New Roman"/>
        </w:rPr>
      </w:pPr>
      <w:r w:rsidRPr="00C30602">
        <w:rPr>
          <w:rFonts w:ascii="Times New Roman" w:eastAsia="Times New Roman" w:hAnsi="Times New Roman" w:cs="Times New Roman"/>
        </w:rPr>
        <w:t xml:space="preserve">The </w:t>
      </w:r>
      <w:r w:rsidR="002E5B40" w:rsidRPr="00C30602">
        <w:rPr>
          <w:rFonts w:ascii="Times New Roman" w:eastAsia="Times New Roman" w:hAnsi="Times New Roman" w:cs="Times New Roman"/>
        </w:rPr>
        <w:t>bias</w:t>
      </w:r>
      <w:r w:rsidR="007326A6" w:rsidRPr="00C30602">
        <w:rPr>
          <w:rFonts w:ascii="Times New Roman" w:eastAsia="Times New Roman" w:hAnsi="Times New Roman" w:cs="Times New Roman"/>
        </w:rPr>
        <w:t xml:space="preserve"> task groups </w:t>
      </w:r>
      <w:r w:rsidR="00AD7A1B" w:rsidRPr="00C30602">
        <w:rPr>
          <w:rFonts w:ascii="Times New Roman" w:eastAsia="Times New Roman" w:hAnsi="Times New Roman" w:cs="Times New Roman"/>
        </w:rPr>
        <w:t>received three kinds of bias tasks</w:t>
      </w:r>
      <w:r w:rsidR="00893650" w:rsidRPr="00C30602">
        <w:rPr>
          <w:rFonts w:ascii="Times New Roman" w:eastAsia="Times New Roman" w:hAnsi="Times New Roman" w:cs="Times New Roman"/>
        </w:rPr>
        <w:t xml:space="preserve"> </w:t>
      </w:r>
      <w:r w:rsidR="00B22143" w:rsidRPr="00C30602">
        <w:rPr>
          <w:rFonts w:ascii="Times New Roman" w:eastAsia="Times New Roman" w:hAnsi="Times New Roman" w:cs="Times New Roman"/>
        </w:rPr>
        <w:t>with respect</w:t>
      </w:r>
      <w:r w:rsidR="00AD7A1B" w:rsidRPr="00C30602">
        <w:rPr>
          <w:rFonts w:ascii="Times New Roman" w:eastAsia="Times New Roman" w:hAnsi="Times New Roman" w:cs="Times New Roman"/>
        </w:rPr>
        <w:t xml:space="preserve"> to their </w:t>
      </w:r>
      <w:r w:rsidR="00B22143" w:rsidRPr="00C30602">
        <w:rPr>
          <w:rFonts w:ascii="Times New Roman" w:eastAsia="Times New Roman" w:hAnsi="Times New Roman" w:cs="Times New Roman"/>
        </w:rPr>
        <w:t xml:space="preserve">language </w:t>
      </w:r>
      <w:r w:rsidR="00893650" w:rsidRPr="00C30602">
        <w:rPr>
          <w:rFonts w:ascii="Times New Roman" w:eastAsia="Times New Roman" w:hAnsi="Times New Roman" w:cs="Times New Roman"/>
        </w:rPr>
        <w:t>proficiency levels. More precisely</w:t>
      </w:r>
      <w:r w:rsidR="007A1337" w:rsidRPr="00C30602">
        <w:rPr>
          <w:rFonts w:ascii="Times New Roman" w:eastAsia="Times New Roman" w:hAnsi="Times New Roman" w:cs="Times New Roman"/>
        </w:rPr>
        <w:t>, they were administered</w:t>
      </w:r>
      <w:r w:rsidR="00893650" w:rsidRPr="00C30602">
        <w:rPr>
          <w:rFonts w:ascii="Times New Roman" w:eastAsia="Times New Roman" w:hAnsi="Times New Roman" w:cs="Times New Roman"/>
        </w:rPr>
        <w:t xml:space="preserve"> as top, middle, and weak bias to meet learners</w:t>
      </w:r>
      <w:r w:rsidR="00B22143" w:rsidRPr="00C30602">
        <w:rPr>
          <w:rFonts w:ascii="Times New Roman" w:eastAsia="Times New Roman" w:hAnsi="Times New Roman" w:cs="Times New Roman"/>
        </w:rPr>
        <w:t>'</w:t>
      </w:r>
      <w:r w:rsidR="00893650" w:rsidRPr="00C30602">
        <w:rPr>
          <w:rFonts w:ascii="Times New Roman" w:eastAsia="Times New Roman" w:hAnsi="Times New Roman" w:cs="Times New Roman"/>
        </w:rPr>
        <w:t xml:space="preserve"> level of l</w:t>
      </w:r>
      <w:r w:rsidR="00C44C23" w:rsidRPr="00C30602">
        <w:rPr>
          <w:rFonts w:ascii="Times New Roman" w:eastAsia="Times New Roman" w:hAnsi="Times New Roman" w:cs="Times New Roman"/>
        </w:rPr>
        <w:t>anguage proficiency accordingly</w:t>
      </w:r>
      <w:r w:rsidR="007A1337" w:rsidRPr="00C30602">
        <w:rPr>
          <w:rFonts w:ascii="Times New Roman" w:eastAsia="Times New Roman" w:hAnsi="Times New Roman" w:cs="Times New Roman"/>
        </w:rPr>
        <w:t>. T</w:t>
      </w:r>
      <w:r w:rsidR="00893650" w:rsidRPr="00C30602">
        <w:rPr>
          <w:rFonts w:ascii="Times New Roman" w:eastAsia="Times New Roman" w:hAnsi="Times New Roman" w:cs="Times New Roman"/>
        </w:rPr>
        <w:t>he reading passage</w:t>
      </w:r>
      <w:r w:rsidR="00AD7A1B" w:rsidRPr="00C30602">
        <w:rPr>
          <w:rFonts w:ascii="Times New Roman" w:eastAsia="Times New Roman" w:hAnsi="Times New Roman" w:cs="Times New Roman"/>
        </w:rPr>
        <w:t xml:space="preserve"> of the </w:t>
      </w:r>
      <w:r w:rsidR="00AC0566" w:rsidRPr="00C30602">
        <w:rPr>
          <w:rFonts w:ascii="Times New Roman" w:eastAsia="Times New Roman" w:hAnsi="Times New Roman" w:cs="Times New Roman"/>
        </w:rPr>
        <w:t>course book (i.e,</w:t>
      </w:r>
      <w:r w:rsidR="00D656B4" w:rsidRPr="00C30602">
        <w:rPr>
          <w:rFonts w:ascii="Times New Roman" w:eastAsia="Times New Roman" w:hAnsi="Times New Roman" w:cs="Times New Roman"/>
        </w:rPr>
        <w:t xml:space="preserve"> </w:t>
      </w:r>
      <w:r w:rsidR="00AD7A1B" w:rsidRPr="00C30602">
        <w:rPr>
          <w:rFonts w:ascii="Times New Roman" w:eastAsia="Times New Roman" w:hAnsi="Times New Roman" w:cs="Times New Roman"/>
        </w:rPr>
        <w:t>American Engl</w:t>
      </w:r>
      <w:r w:rsidR="00893650" w:rsidRPr="00C30602">
        <w:rPr>
          <w:rFonts w:ascii="Times New Roman" w:eastAsia="Times New Roman" w:hAnsi="Times New Roman" w:cs="Times New Roman"/>
        </w:rPr>
        <w:t>ish File 3</w:t>
      </w:r>
      <w:r w:rsidR="00D656B4" w:rsidRPr="00C30602">
        <w:rPr>
          <w:rFonts w:ascii="Times New Roman" w:eastAsia="Times New Roman" w:hAnsi="Times New Roman" w:cs="Times New Roman"/>
        </w:rPr>
        <w:t xml:space="preserve">) was given to the </w:t>
      </w:r>
      <w:r w:rsidR="00893650" w:rsidRPr="00C30602">
        <w:rPr>
          <w:rFonts w:ascii="Times New Roman" w:eastAsia="Times New Roman" w:hAnsi="Times New Roman" w:cs="Times New Roman"/>
        </w:rPr>
        <w:t>bias task groups</w:t>
      </w:r>
      <w:r w:rsidR="003126EF" w:rsidRPr="00C30602">
        <w:rPr>
          <w:rFonts w:ascii="Times New Roman" w:eastAsia="Times New Roman" w:hAnsi="Times New Roman" w:cs="Times New Roman"/>
        </w:rPr>
        <w:t xml:space="preserve"> in ten sessions.</w:t>
      </w:r>
      <w:r w:rsidR="00AD7A1B" w:rsidRPr="00C30602">
        <w:rPr>
          <w:rFonts w:ascii="Times New Roman" w:eastAsia="Times New Roman" w:hAnsi="Times New Roman" w:cs="Times New Roman"/>
        </w:rPr>
        <w:t xml:space="preserve"> </w:t>
      </w:r>
      <w:r w:rsidR="003126EF" w:rsidRPr="00C30602">
        <w:rPr>
          <w:rFonts w:ascii="Times New Roman" w:eastAsia="Times New Roman" w:hAnsi="Times New Roman" w:cs="Times New Roman"/>
        </w:rPr>
        <w:t xml:space="preserve">Following guidelines in the bias task at the mixed-level classroom, the bias task groups were invited to answer the reading comprehension questions </w:t>
      </w:r>
      <w:r w:rsidR="00B137AF" w:rsidRPr="00C30602">
        <w:rPr>
          <w:rFonts w:ascii="Times New Roman" w:eastAsia="Times New Roman" w:hAnsi="Times New Roman" w:cs="Times New Roman"/>
        </w:rPr>
        <w:t>at different phases. More precisely, each participant was inq</w:t>
      </w:r>
      <w:r w:rsidR="003126EF" w:rsidRPr="00C30602">
        <w:rPr>
          <w:rFonts w:ascii="Times New Roman" w:eastAsia="Times New Roman" w:hAnsi="Times New Roman" w:cs="Times New Roman"/>
        </w:rPr>
        <w:t>uired to reply the question</w:t>
      </w:r>
      <w:r w:rsidR="00B137AF" w:rsidRPr="00C30602">
        <w:rPr>
          <w:rFonts w:ascii="Times New Roman" w:eastAsia="Times New Roman" w:hAnsi="Times New Roman" w:cs="Times New Roman"/>
        </w:rPr>
        <w:t>s</w:t>
      </w:r>
      <w:r w:rsidR="003126EF" w:rsidRPr="00C30602">
        <w:rPr>
          <w:rFonts w:ascii="Times New Roman" w:eastAsia="Times New Roman" w:hAnsi="Times New Roman" w:cs="Times New Roman"/>
        </w:rPr>
        <w:t xml:space="preserve"> </w:t>
      </w:r>
      <w:r w:rsidR="00AD7A1B" w:rsidRPr="00C30602">
        <w:rPr>
          <w:rFonts w:ascii="Times New Roman" w:eastAsia="Times New Roman" w:hAnsi="Times New Roman" w:cs="Times New Roman"/>
        </w:rPr>
        <w:t>individually on their papers</w:t>
      </w:r>
      <w:r w:rsidR="003126EF" w:rsidRPr="00C30602">
        <w:rPr>
          <w:rFonts w:ascii="Times New Roman" w:eastAsia="Times New Roman" w:hAnsi="Times New Roman" w:cs="Times New Roman"/>
        </w:rPr>
        <w:t xml:space="preserve"> at the initial phase</w:t>
      </w:r>
      <w:r w:rsidR="00AD7A1B" w:rsidRPr="00C30602">
        <w:rPr>
          <w:rFonts w:ascii="Times New Roman" w:eastAsia="Times New Roman" w:hAnsi="Times New Roman" w:cs="Times New Roman"/>
        </w:rPr>
        <w:t xml:space="preserve">. </w:t>
      </w:r>
      <w:r w:rsidR="003126EF" w:rsidRPr="00C30602">
        <w:rPr>
          <w:rFonts w:ascii="Times New Roman" w:eastAsia="Times New Roman" w:hAnsi="Times New Roman" w:cs="Times New Roman"/>
        </w:rPr>
        <w:t>Next,</w:t>
      </w:r>
      <w:r w:rsidR="00AD7A1B" w:rsidRPr="00C30602">
        <w:rPr>
          <w:rFonts w:ascii="Times New Roman" w:eastAsia="Times New Roman" w:hAnsi="Times New Roman" w:cs="Times New Roman"/>
        </w:rPr>
        <w:t xml:space="preserve"> they </w:t>
      </w:r>
      <w:r w:rsidR="003126EF" w:rsidRPr="00C30602">
        <w:rPr>
          <w:rFonts w:ascii="Times New Roman" w:eastAsia="Times New Roman" w:hAnsi="Times New Roman" w:cs="Times New Roman"/>
        </w:rPr>
        <w:t>were invited to share their answers wi</w:t>
      </w:r>
      <w:r w:rsidR="007A1337" w:rsidRPr="00C30602">
        <w:rPr>
          <w:rFonts w:ascii="Times New Roman" w:eastAsia="Times New Roman" w:hAnsi="Times New Roman" w:cs="Times New Roman"/>
        </w:rPr>
        <w:t>thin their group</w:t>
      </w:r>
      <w:r w:rsidR="00B137AF" w:rsidRPr="00C30602">
        <w:rPr>
          <w:rFonts w:ascii="Times New Roman" w:eastAsia="Times New Roman" w:hAnsi="Times New Roman" w:cs="Times New Roman"/>
        </w:rPr>
        <w:t>s</w:t>
      </w:r>
      <w:r w:rsidR="007A1337" w:rsidRPr="00C30602">
        <w:rPr>
          <w:rFonts w:ascii="Times New Roman" w:eastAsia="Times New Roman" w:hAnsi="Times New Roman" w:cs="Times New Roman"/>
        </w:rPr>
        <w:t xml:space="preserve"> with the hope </w:t>
      </w:r>
      <w:r w:rsidR="003126EF" w:rsidRPr="00C30602">
        <w:rPr>
          <w:rFonts w:ascii="Times New Roman" w:eastAsia="Times New Roman" w:hAnsi="Times New Roman" w:cs="Times New Roman"/>
        </w:rPr>
        <w:t>to work collaboratively.</w:t>
      </w:r>
      <w:r w:rsidR="007A1337" w:rsidRPr="00C30602">
        <w:rPr>
          <w:rFonts w:ascii="Times New Roman" w:eastAsia="Times New Roman" w:hAnsi="Times New Roman" w:cs="Times New Roman"/>
        </w:rPr>
        <w:t xml:space="preserve"> Finally, each reply is check with the teach</w:t>
      </w:r>
      <w:r w:rsidR="00B137AF" w:rsidRPr="00C30602">
        <w:rPr>
          <w:rFonts w:ascii="Times New Roman" w:eastAsia="Times New Roman" w:hAnsi="Times New Roman" w:cs="Times New Roman"/>
        </w:rPr>
        <w:t>er</w:t>
      </w:r>
      <w:r w:rsidR="007A1337" w:rsidRPr="00C30602">
        <w:rPr>
          <w:rFonts w:ascii="Times New Roman" w:eastAsia="Times New Roman" w:hAnsi="Times New Roman" w:cs="Times New Roman"/>
        </w:rPr>
        <w:t xml:space="preserve"> to come up with the correct answer. </w:t>
      </w:r>
      <w:r w:rsidR="00A36F98" w:rsidRPr="00C30602">
        <w:rPr>
          <w:rFonts w:ascii="Times New Roman" w:eastAsia="Times New Roman" w:hAnsi="Times New Roman" w:cs="Times New Roman"/>
        </w:rPr>
        <w:t>Then all the subjects took the reading c</w:t>
      </w:r>
      <w:r w:rsidR="00AD7A1B" w:rsidRPr="00C30602">
        <w:rPr>
          <w:rFonts w:ascii="Times New Roman" w:eastAsia="Times New Roman" w:hAnsi="Times New Roman" w:cs="Times New Roman"/>
        </w:rPr>
        <w:t>omprehension posttest in order to find out whether the BTCL procedure leads to any improvement in participants' reading achievement</w:t>
      </w:r>
      <w:r w:rsidR="00256A22" w:rsidRPr="00C30602">
        <w:rPr>
          <w:rFonts w:ascii="Times New Roman" w:eastAsia="Times New Roman" w:hAnsi="Times New Roman" w:cs="Times New Roman"/>
        </w:rPr>
        <w:t>s</w:t>
      </w:r>
      <w:r w:rsidR="00AD7A1B" w:rsidRPr="00C30602">
        <w:rPr>
          <w:rFonts w:ascii="Times New Roman" w:eastAsia="Times New Roman" w:hAnsi="Times New Roman" w:cs="Times New Roman"/>
        </w:rPr>
        <w:t>.</w:t>
      </w:r>
      <w:r w:rsidR="00AD7A1B" w:rsidRPr="00C30602">
        <w:rPr>
          <w:rFonts w:ascii="Times New Roman" w:eastAsia="Calibri" w:hAnsi="Times New Roman" w:cs="Times New Roman"/>
        </w:rPr>
        <w:t xml:space="preserve"> </w:t>
      </w:r>
    </w:p>
    <w:p w14:paraId="45F3E4F1" w14:textId="77777777" w:rsidR="00307263" w:rsidRPr="00C30602" w:rsidRDefault="001871FB" w:rsidP="00C30602">
      <w:pPr>
        <w:widowControl w:val="0"/>
        <w:autoSpaceDE w:val="0"/>
        <w:autoSpaceDN w:val="0"/>
        <w:bidi w:val="0"/>
        <w:adjustRightInd w:val="0"/>
        <w:spacing w:line="276" w:lineRule="auto"/>
        <w:ind w:firstLine="720"/>
        <w:jc w:val="both"/>
        <w:rPr>
          <w:rFonts w:ascii="Times New Roman" w:hAnsi="Times New Roman" w:cs="Times New Roman"/>
          <w:lang w:bidi="ar-SA"/>
        </w:rPr>
      </w:pPr>
      <w:r w:rsidRPr="00C30602">
        <w:rPr>
          <w:rFonts w:ascii="Times New Roman" w:eastAsia="Calibri" w:hAnsi="Times New Roman" w:cs="Times New Roman"/>
        </w:rPr>
        <w:t>For the qualitative phase, a focused group interview was conducted. The interviews were focused</w:t>
      </w:r>
      <w:r w:rsidR="004F2C9A" w:rsidRPr="00C30602">
        <w:rPr>
          <w:rFonts w:ascii="Times New Roman" w:eastAsia="Calibri" w:hAnsi="Times New Roman" w:cs="Times New Roman"/>
        </w:rPr>
        <w:t xml:space="preserve"> </w:t>
      </w:r>
      <w:r w:rsidR="007A1337" w:rsidRPr="00C30602">
        <w:rPr>
          <w:rFonts w:ascii="Times New Roman" w:eastAsia="Calibri" w:hAnsi="Times New Roman" w:cs="Times New Roman"/>
        </w:rPr>
        <w:t xml:space="preserve">with 5 </w:t>
      </w:r>
      <w:r w:rsidR="00080AA0" w:rsidRPr="00C30602">
        <w:rPr>
          <w:rFonts w:ascii="Times New Roman" w:eastAsia="Calibri" w:hAnsi="Times New Roman" w:cs="Times New Roman"/>
        </w:rPr>
        <w:t xml:space="preserve">questions, </w:t>
      </w:r>
      <w:r w:rsidRPr="00C30602">
        <w:rPr>
          <w:rFonts w:ascii="Times New Roman" w:eastAsia="Calibri" w:hAnsi="Times New Roman" w:cs="Times New Roman"/>
        </w:rPr>
        <w:t xml:space="preserve">which were developed based on a </w:t>
      </w:r>
      <w:r w:rsidR="004F2C9A" w:rsidRPr="00C30602">
        <w:rPr>
          <w:rFonts w:ascii="Times New Roman" w:hAnsi="Times New Roman" w:cs="Times New Roman"/>
        </w:rPr>
        <w:t>thorough literature review</w:t>
      </w:r>
      <w:r w:rsidR="004F2C9A" w:rsidRPr="00C30602">
        <w:rPr>
          <w:rFonts w:ascii="Times New Roman" w:eastAsia="Calibri" w:hAnsi="Times New Roman" w:cs="Times New Roman"/>
        </w:rPr>
        <w:t xml:space="preserve">. </w:t>
      </w:r>
      <w:r w:rsidR="008F5A5D" w:rsidRPr="00C30602">
        <w:rPr>
          <w:rFonts w:ascii="Times New Roman" w:hAnsi="Times New Roman" w:cs="Times New Roman"/>
        </w:rPr>
        <w:t>Next, an</w:t>
      </w:r>
      <w:r w:rsidR="004F2C9A" w:rsidRPr="00C30602">
        <w:rPr>
          <w:rFonts w:ascii="Times New Roman" w:hAnsi="Times New Roman" w:cs="Times New Roman"/>
        </w:rPr>
        <w:t xml:space="preserve"> interview guide was developed with the core questions </w:t>
      </w:r>
      <w:r w:rsidR="008F5A5D" w:rsidRPr="00C30602">
        <w:rPr>
          <w:rFonts w:ascii="Times New Roman" w:hAnsi="Times New Roman" w:cs="Times New Roman"/>
        </w:rPr>
        <w:t xml:space="preserve">probing </w:t>
      </w:r>
      <w:r w:rsidR="00D33E44" w:rsidRPr="00C30602">
        <w:rPr>
          <w:rFonts w:ascii="Times New Roman" w:hAnsi="Times New Roman" w:cs="Times New Roman"/>
        </w:rPr>
        <w:t xml:space="preserve">mid and low proficiency </w:t>
      </w:r>
      <w:r w:rsidR="008F5A5D" w:rsidRPr="00C30602">
        <w:rPr>
          <w:rFonts w:ascii="Times New Roman" w:hAnsi="Times New Roman" w:cs="Times New Roman"/>
        </w:rPr>
        <w:t>learners</w:t>
      </w:r>
      <w:r w:rsidR="004F2C9A" w:rsidRPr="00C30602">
        <w:rPr>
          <w:rFonts w:ascii="Times New Roman" w:hAnsi="Times New Roman" w:cs="Times New Roman"/>
        </w:rPr>
        <w:t xml:space="preserve">' perceptions toward the pedagogical efficacy of the BTCL in reading </w:t>
      </w:r>
      <w:r w:rsidR="008F5A5D" w:rsidRPr="00C30602">
        <w:rPr>
          <w:rFonts w:ascii="Times New Roman" w:hAnsi="Times New Roman" w:cs="Times New Roman"/>
        </w:rPr>
        <w:t>classrooms and</w:t>
      </w:r>
      <w:r w:rsidR="004F2C9A" w:rsidRPr="00C30602">
        <w:rPr>
          <w:rFonts w:ascii="Times New Roman" w:hAnsi="Times New Roman" w:cs="Times New Roman"/>
        </w:rPr>
        <w:t xml:space="preserve"> strategies employed in fostering the reading comprehension in the classroom. </w:t>
      </w:r>
      <w:r w:rsidR="004F2C9A" w:rsidRPr="00C30602">
        <w:rPr>
          <w:rFonts w:ascii="Times New Roman" w:eastAsia="Calibri" w:hAnsi="Times New Roman" w:cs="Times New Roman"/>
        </w:rPr>
        <w:t xml:space="preserve">The interview questions were piloted and </w:t>
      </w:r>
      <w:r w:rsidR="00D875EA" w:rsidRPr="00C30602">
        <w:rPr>
          <w:rFonts w:ascii="Times New Roman" w:eastAsia="Calibri" w:hAnsi="Times New Roman" w:cs="Times New Roman"/>
        </w:rPr>
        <w:t>revised based on the comments received by the experts in the field. To assure the credibility</w:t>
      </w:r>
      <w:r w:rsidR="00D875EA" w:rsidRPr="00C30602">
        <w:rPr>
          <w:rFonts w:ascii="Times New Roman" w:hAnsi="Times New Roman" w:cs="Times New Roman"/>
        </w:rPr>
        <w:t xml:space="preserve"> of the interview and to follow Creswell (2018), </w:t>
      </w:r>
      <w:r w:rsidR="00D875EA" w:rsidRPr="00C30602">
        <w:rPr>
          <w:rFonts w:ascii="Times New Roman" w:eastAsia="Calibri" w:hAnsi="Times New Roman" w:cs="Times New Roman"/>
        </w:rPr>
        <w:t xml:space="preserve">six PhD holders in applied linguistics confirmed </w:t>
      </w:r>
      <w:r w:rsidR="004F5405" w:rsidRPr="00C30602">
        <w:rPr>
          <w:rFonts w:ascii="Times New Roman" w:eastAsia="Calibri" w:hAnsi="Times New Roman" w:cs="Times New Roman"/>
        </w:rPr>
        <w:t xml:space="preserve">the validity of </w:t>
      </w:r>
      <w:r w:rsidR="00D875EA" w:rsidRPr="00C30602">
        <w:rPr>
          <w:rFonts w:ascii="Times New Roman" w:eastAsia="Calibri" w:hAnsi="Times New Roman" w:cs="Times New Roman"/>
        </w:rPr>
        <w:t>the</w:t>
      </w:r>
      <w:r w:rsidR="00D875EA" w:rsidRPr="00C30602">
        <w:rPr>
          <w:rFonts w:ascii="Times New Roman" w:hAnsi="Times New Roman" w:cs="Times New Roman"/>
        </w:rPr>
        <w:t xml:space="preserve"> interview</w:t>
      </w:r>
      <w:r w:rsidR="00D875EA" w:rsidRPr="00C30602">
        <w:rPr>
          <w:rFonts w:ascii="Times New Roman" w:eastAsia="Calibri" w:hAnsi="Times New Roman" w:cs="Times New Roman"/>
        </w:rPr>
        <w:t xml:space="preserve"> items. </w:t>
      </w:r>
      <w:r w:rsidR="004F5405" w:rsidRPr="00C30602">
        <w:rPr>
          <w:rFonts w:ascii="Times New Roman" w:hAnsi="Times New Roman" w:cs="Times New Roman"/>
        </w:rPr>
        <w:t>To pursue the</w:t>
      </w:r>
      <w:r w:rsidR="00B70F39" w:rsidRPr="00C30602">
        <w:rPr>
          <w:rFonts w:ascii="Times New Roman" w:hAnsi="Times New Roman" w:cs="Times New Roman"/>
        </w:rPr>
        <w:t xml:space="preserve"> interviews, Strauss and Corbin'</w:t>
      </w:r>
      <w:r w:rsidR="004F5405" w:rsidRPr="00C30602">
        <w:rPr>
          <w:rFonts w:ascii="Times New Roman" w:hAnsi="Times New Roman" w:cs="Times New Roman"/>
        </w:rPr>
        <w:t>s (1998) approach was adopted. Precisely, the interviews initiated with greetings, the</w:t>
      </w:r>
      <w:r w:rsidR="00B137AF" w:rsidRPr="00C30602">
        <w:rPr>
          <w:rFonts w:ascii="Times New Roman" w:hAnsi="Times New Roman" w:cs="Times New Roman"/>
        </w:rPr>
        <w:t xml:space="preserve">n </w:t>
      </w:r>
      <w:r w:rsidR="004F5405" w:rsidRPr="00C30602">
        <w:rPr>
          <w:rFonts w:ascii="Times New Roman" w:hAnsi="Times New Roman" w:cs="Times New Roman"/>
        </w:rPr>
        <w:t>gradually directed from general to specific questions to unveil l</w:t>
      </w:r>
      <w:r w:rsidR="00B137AF" w:rsidRPr="00C30602">
        <w:rPr>
          <w:rFonts w:ascii="Times New Roman" w:hAnsi="Times New Roman" w:cs="Times New Roman"/>
        </w:rPr>
        <w:t>earners'</w:t>
      </w:r>
      <w:r w:rsidR="004F5405" w:rsidRPr="00C30602">
        <w:rPr>
          <w:rFonts w:ascii="Times New Roman" w:hAnsi="Times New Roman" w:cs="Times New Roman"/>
        </w:rPr>
        <w:t xml:space="preserve"> perceptions towards BTCL.</w:t>
      </w:r>
      <w:r w:rsidR="00C22270" w:rsidRPr="00C30602">
        <w:rPr>
          <w:rFonts w:ascii="Times New Roman" w:hAnsi="Times New Roman" w:cs="Times New Roman"/>
        </w:rPr>
        <w:t xml:space="preserve"> </w:t>
      </w:r>
      <w:r w:rsidR="005645DD" w:rsidRPr="00C30602">
        <w:rPr>
          <w:rFonts w:ascii="Times New Roman" w:hAnsi="Times New Roman" w:cs="Times New Roman"/>
        </w:rPr>
        <w:t>The interview</w:t>
      </w:r>
      <w:r w:rsidR="004F5405" w:rsidRPr="00C30602">
        <w:rPr>
          <w:rFonts w:ascii="Times New Roman" w:hAnsi="Times New Roman" w:cs="Times New Roman"/>
        </w:rPr>
        <w:t xml:space="preserve"> </w:t>
      </w:r>
      <w:r w:rsidR="00C22270" w:rsidRPr="00C30602">
        <w:rPr>
          <w:rFonts w:ascii="Times New Roman" w:hAnsi="Times New Roman" w:cs="Times New Roman"/>
        </w:rPr>
        <w:t>was</w:t>
      </w:r>
      <w:r w:rsidR="005645DD" w:rsidRPr="00C30602">
        <w:rPr>
          <w:rFonts w:ascii="Times New Roman" w:hAnsi="Times New Roman" w:cs="Times New Roman"/>
        </w:rPr>
        <w:t xml:space="preserve"> foc</w:t>
      </w:r>
      <w:r w:rsidR="008F5A5D" w:rsidRPr="00C30602">
        <w:rPr>
          <w:rFonts w:ascii="Times New Roman" w:hAnsi="Times New Roman" w:cs="Times New Roman"/>
        </w:rPr>
        <w:t xml:space="preserve">used in a group of 10 </w:t>
      </w:r>
      <w:r w:rsidR="00036F01" w:rsidRPr="00C30602">
        <w:rPr>
          <w:rFonts w:ascii="Times New Roman" w:hAnsi="Times New Roman" w:cs="Times New Roman"/>
        </w:rPr>
        <w:t xml:space="preserve">mid and weak </w:t>
      </w:r>
      <w:r w:rsidR="008F5A5D" w:rsidRPr="00C30602">
        <w:rPr>
          <w:rFonts w:ascii="Times New Roman" w:hAnsi="Times New Roman" w:cs="Times New Roman"/>
        </w:rPr>
        <w:t xml:space="preserve">learners. </w:t>
      </w:r>
      <w:r w:rsidR="005645DD" w:rsidRPr="00C30602">
        <w:rPr>
          <w:rFonts w:ascii="Times New Roman" w:hAnsi="Times New Roman" w:cs="Times New Roman"/>
        </w:rPr>
        <w:t xml:space="preserve"> They were audio recorded and </w:t>
      </w:r>
      <w:r w:rsidR="004F5405" w:rsidRPr="00C30602">
        <w:rPr>
          <w:rFonts w:ascii="Times New Roman" w:hAnsi="Times New Roman" w:cs="Times New Roman"/>
        </w:rPr>
        <w:t xml:space="preserve">conducted </w:t>
      </w:r>
      <w:r w:rsidR="00D01B55" w:rsidRPr="00C30602">
        <w:rPr>
          <w:rFonts w:ascii="Times New Roman" w:hAnsi="Times New Roman" w:cs="Times New Roman"/>
        </w:rPr>
        <w:t>individually in</w:t>
      </w:r>
      <w:r w:rsidR="005645DD" w:rsidRPr="00C30602">
        <w:rPr>
          <w:rFonts w:ascii="Times New Roman" w:hAnsi="Times New Roman" w:cs="Times New Roman"/>
        </w:rPr>
        <w:t xml:space="preserve"> Persian as the research has shown that informants are more willing and able to communicate their knowledge using their native language (Hatch, 2002, p. 98). </w:t>
      </w:r>
      <w:r w:rsidR="004F5405" w:rsidRPr="00C30602">
        <w:rPr>
          <w:rFonts w:ascii="Times New Roman" w:hAnsi="Times New Roman" w:cs="Times New Roman"/>
        </w:rPr>
        <w:t xml:space="preserve">The </w:t>
      </w:r>
      <w:r w:rsidR="005645DD" w:rsidRPr="00C30602">
        <w:rPr>
          <w:rFonts w:ascii="Times New Roman" w:hAnsi="Times New Roman" w:cs="Times New Roman"/>
        </w:rPr>
        <w:t>data</w:t>
      </w:r>
      <w:r w:rsidR="004F5405" w:rsidRPr="00C30602">
        <w:rPr>
          <w:rFonts w:ascii="Times New Roman" w:hAnsi="Times New Roman" w:cs="Times New Roman"/>
        </w:rPr>
        <w:t xml:space="preserve"> were subsequently transcribed verbatim and back-translated into English</w:t>
      </w:r>
      <w:r w:rsidR="005645DD" w:rsidRPr="00C30602">
        <w:rPr>
          <w:rFonts w:ascii="Times New Roman" w:hAnsi="Times New Roman" w:cs="Times New Roman"/>
        </w:rPr>
        <w:t xml:space="preserve">. </w:t>
      </w:r>
      <w:r w:rsidR="004F5405" w:rsidRPr="00C30602">
        <w:rPr>
          <w:rFonts w:ascii="Times New Roman" w:hAnsi="Times New Roman" w:cs="Times New Roman"/>
        </w:rPr>
        <w:t xml:space="preserve"> </w:t>
      </w:r>
      <w:r w:rsidR="00C22270" w:rsidRPr="00C30602">
        <w:rPr>
          <w:rFonts w:ascii="Times New Roman" w:hAnsi="Times New Roman" w:cs="Times New Roman"/>
        </w:rPr>
        <w:t>To s</w:t>
      </w:r>
      <w:r w:rsidR="005645DD" w:rsidRPr="00C30602">
        <w:rPr>
          <w:rFonts w:ascii="Times New Roman" w:hAnsi="Times New Roman" w:cs="Times New Roman"/>
        </w:rPr>
        <w:t>creen</w:t>
      </w:r>
      <w:r w:rsidR="004F5405" w:rsidRPr="00C30602">
        <w:rPr>
          <w:rFonts w:ascii="Times New Roman" w:hAnsi="Times New Roman" w:cs="Times New Roman"/>
        </w:rPr>
        <w:t xml:space="preserve"> the accuracy </w:t>
      </w:r>
      <w:r w:rsidR="004F5405" w:rsidRPr="00C30602">
        <w:rPr>
          <w:rFonts w:ascii="Times New Roman" w:hAnsi="Times New Roman" w:cs="Times New Roman"/>
        </w:rPr>
        <w:lastRenderedPageBreak/>
        <w:t>of the translation</w:t>
      </w:r>
      <w:r w:rsidR="005645DD" w:rsidRPr="00C30602">
        <w:rPr>
          <w:rFonts w:ascii="Times New Roman" w:hAnsi="Times New Roman" w:cs="Times New Roman"/>
        </w:rPr>
        <w:t xml:space="preserve">, a professional translator was requested to </w:t>
      </w:r>
      <w:r w:rsidR="00C22270" w:rsidRPr="00C30602">
        <w:rPr>
          <w:rFonts w:ascii="Times New Roman" w:hAnsi="Times New Roman" w:cs="Times New Roman"/>
        </w:rPr>
        <w:t>check the translation</w:t>
      </w:r>
      <w:r w:rsidR="00B70F39" w:rsidRPr="00C30602">
        <w:rPr>
          <w:rFonts w:ascii="Times New Roman" w:hAnsi="Times New Roman" w:cs="Times New Roman"/>
        </w:rPr>
        <w:t xml:space="preserve"> d</w:t>
      </w:r>
      <w:r w:rsidR="005645DD" w:rsidRPr="00C30602">
        <w:rPr>
          <w:rFonts w:ascii="Times New Roman" w:hAnsi="Times New Roman" w:cs="Times New Roman"/>
        </w:rPr>
        <w:t>uring the interview, attempts were made to minimize biases and</w:t>
      </w:r>
      <w:r w:rsidR="008F5A5D" w:rsidRPr="00C30602">
        <w:rPr>
          <w:rFonts w:ascii="Times New Roman" w:hAnsi="Times New Roman" w:cs="Times New Roman"/>
        </w:rPr>
        <w:t xml:space="preserve"> </w:t>
      </w:r>
      <w:r w:rsidR="005645DD" w:rsidRPr="00C30602">
        <w:rPr>
          <w:rFonts w:ascii="Times New Roman" w:hAnsi="Times New Roman" w:cs="Times New Roman"/>
        </w:rPr>
        <w:t>limitations that were likely to impact their decision-making process.</w:t>
      </w:r>
      <w:r w:rsidR="008F5A5D" w:rsidRPr="00C30602">
        <w:rPr>
          <w:rFonts w:ascii="Times New Roman" w:hAnsi="Times New Roman" w:cs="Times New Roman"/>
        </w:rPr>
        <w:t xml:space="preserve"> </w:t>
      </w:r>
      <w:r w:rsidR="00C22270" w:rsidRPr="00C30602">
        <w:rPr>
          <w:rFonts w:ascii="Times New Roman" w:hAnsi="Times New Roman" w:cs="Times New Roman"/>
          <w:lang w:bidi="ar-SA"/>
        </w:rPr>
        <w:t xml:space="preserve">Accordingly, the participants were requested to provide their perceptions with a sense of freedom (Creswell, </w:t>
      </w:r>
      <w:r w:rsidR="005645DD" w:rsidRPr="00C30602">
        <w:rPr>
          <w:rFonts w:ascii="Times New Roman" w:hAnsi="Times New Roman" w:cs="Times New Roman"/>
          <w:lang w:bidi="ar-SA"/>
        </w:rPr>
        <w:t>2018).</w:t>
      </w:r>
      <w:r w:rsidR="00C22270" w:rsidRPr="00C30602">
        <w:rPr>
          <w:rFonts w:ascii="Times New Roman" w:hAnsi="Times New Roman" w:cs="Times New Roman"/>
          <w:lang w:bidi="ar-SA"/>
        </w:rPr>
        <w:t xml:space="preserve"> To increases with the </w:t>
      </w:r>
      <w:r w:rsidR="008F5A5D" w:rsidRPr="00C30602">
        <w:rPr>
          <w:rFonts w:ascii="Times New Roman" w:hAnsi="Times New Roman" w:cs="Times New Roman"/>
          <w:lang w:bidi="ar-SA"/>
        </w:rPr>
        <w:t>trustworthiness and</w:t>
      </w:r>
      <w:r w:rsidR="00C22270" w:rsidRPr="00C30602">
        <w:rPr>
          <w:rFonts w:ascii="Times New Roman" w:hAnsi="Times New Roman" w:cs="Times New Roman"/>
          <w:lang w:bidi="ar-SA"/>
        </w:rPr>
        <w:t xml:space="preserve"> the accuracy of the findings, Cutcliffe and McKenna’s (1999) techniques were employed. </w:t>
      </w:r>
      <w:r w:rsidR="008F5A5D" w:rsidRPr="00C30602">
        <w:rPr>
          <w:rFonts w:ascii="Times New Roman" w:hAnsi="Times New Roman" w:cs="Times New Roman"/>
          <w:lang w:bidi="ar-SA"/>
        </w:rPr>
        <w:t xml:space="preserve">More practically, </w:t>
      </w:r>
      <w:r w:rsidR="00C22270" w:rsidRPr="00C30602">
        <w:rPr>
          <w:rFonts w:ascii="Times New Roman" w:hAnsi="Times New Roman" w:cs="Times New Roman"/>
          <w:lang w:bidi="ar-SA"/>
        </w:rPr>
        <w:t xml:space="preserve">the final summary of their replies to the interview questions was administered to the participants to screen the extracted themes and subcategories were </w:t>
      </w:r>
      <w:r w:rsidR="001C4C88" w:rsidRPr="00C30602">
        <w:rPr>
          <w:rFonts w:ascii="Times New Roman" w:hAnsi="Times New Roman" w:cs="Times New Roman"/>
          <w:lang w:bidi="ar-SA"/>
        </w:rPr>
        <w:t>in line with their perceptions.</w:t>
      </w:r>
    </w:p>
    <w:p w14:paraId="38A2D44F" w14:textId="77777777" w:rsidR="005C4A58" w:rsidRPr="00C30602" w:rsidRDefault="005C4A58" w:rsidP="00C30602">
      <w:pPr>
        <w:widowControl w:val="0"/>
        <w:autoSpaceDE w:val="0"/>
        <w:autoSpaceDN w:val="0"/>
        <w:bidi w:val="0"/>
        <w:adjustRightInd w:val="0"/>
        <w:spacing w:after="0" w:line="276" w:lineRule="auto"/>
        <w:jc w:val="both"/>
        <w:rPr>
          <w:rFonts w:ascii="Times New Roman" w:eastAsia="Times New Roman" w:hAnsi="Times New Roman" w:cs="Times New Roman"/>
          <w:b/>
          <w:bCs/>
        </w:rPr>
      </w:pPr>
      <w:r w:rsidRPr="00C30602">
        <w:rPr>
          <w:rFonts w:ascii="Times New Roman" w:eastAsia="Times New Roman" w:hAnsi="Times New Roman" w:cs="Times New Roman"/>
          <w:b/>
          <w:bCs/>
        </w:rPr>
        <w:t>Data Analysis</w:t>
      </w:r>
    </w:p>
    <w:p w14:paraId="59B79D9C" w14:textId="77777777" w:rsidR="00977B54" w:rsidRPr="00C30602" w:rsidRDefault="00465708" w:rsidP="00C30602">
      <w:pPr>
        <w:widowControl w:val="0"/>
        <w:autoSpaceDE w:val="0"/>
        <w:autoSpaceDN w:val="0"/>
        <w:bidi w:val="0"/>
        <w:adjustRightInd w:val="0"/>
        <w:spacing w:line="276" w:lineRule="auto"/>
        <w:ind w:firstLine="720"/>
        <w:jc w:val="lowKashida"/>
        <w:rPr>
          <w:rFonts w:ascii="Times New Roman" w:hAnsi="Times New Roman" w:cs="Times New Roman"/>
        </w:rPr>
      </w:pPr>
      <w:r w:rsidRPr="00C30602">
        <w:rPr>
          <w:rFonts w:ascii="Times New Roman" w:hAnsi="Times New Roman" w:cs="Times New Roman"/>
        </w:rPr>
        <w:t>A</w:t>
      </w:r>
      <w:r w:rsidR="00727C79" w:rsidRPr="00C30602">
        <w:rPr>
          <w:rFonts w:ascii="Times New Roman" w:hAnsi="Times New Roman" w:cs="Times New Roman"/>
        </w:rPr>
        <w:t xml:space="preserve">n exploratory sequential </w:t>
      </w:r>
      <w:r w:rsidR="005C4A58" w:rsidRPr="00C30602">
        <w:rPr>
          <w:rFonts w:ascii="Times New Roman" w:hAnsi="Times New Roman" w:cs="Times New Roman"/>
        </w:rPr>
        <w:t xml:space="preserve">mixed-methods </w:t>
      </w:r>
      <w:r w:rsidR="00002F98" w:rsidRPr="00C30602">
        <w:rPr>
          <w:rFonts w:ascii="Times New Roman" w:hAnsi="Times New Roman" w:cs="Times New Roman"/>
        </w:rPr>
        <w:t>type</w:t>
      </w:r>
      <w:r w:rsidRPr="00C30602">
        <w:rPr>
          <w:rFonts w:ascii="Times New Roman" w:hAnsi="Times New Roman" w:cs="Times New Roman"/>
        </w:rPr>
        <w:t xml:space="preserve"> was adopted to analyze the data.</w:t>
      </w:r>
      <w:r w:rsidR="00002F98" w:rsidRPr="00C30602">
        <w:rPr>
          <w:rFonts w:ascii="Times New Roman" w:hAnsi="Times New Roman" w:cs="Times New Roman"/>
        </w:rPr>
        <w:t xml:space="preserve"> For such a method design, </w:t>
      </w:r>
      <w:r w:rsidR="00002F98" w:rsidRPr="00C30602">
        <w:rPr>
          <w:rFonts w:ascii="Times New Roman" w:eastAsia="Times New Roman" w:hAnsi="Times New Roman" w:cs="Times New Roman"/>
          <w:lang w:bidi="ar-SA"/>
        </w:rPr>
        <w:t>quantitative data are collected and analyzed first, then qualitative data are collected and analyzed to help explain quantitative data (</w:t>
      </w:r>
      <w:r w:rsidR="00002F98" w:rsidRPr="00C30602">
        <w:rPr>
          <w:rFonts w:ascii="Times New Roman" w:hAnsi="Times New Roman" w:cs="Times New Roman"/>
        </w:rPr>
        <w:t>Halcomb &amp; Hickman, 2015). For the purpose of this study, i</w:t>
      </w:r>
      <w:r w:rsidRPr="00C30602">
        <w:rPr>
          <w:rFonts w:ascii="Times New Roman" w:hAnsi="Times New Roman" w:cs="Times New Roman"/>
        </w:rPr>
        <w:t>n quantitative phase, descriptive statistics and analy</w:t>
      </w:r>
      <w:r w:rsidR="006614AC" w:rsidRPr="00C30602">
        <w:rPr>
          <w:rFonts w:ascii="Times New Roman" w:hAnsi="Times New Roman" w:cs="Times New Roman"/>
        </w:rPr>
        <w:t xml:space="preserve">sis of covariance were </w:t>
      </w:r>
      <w:r w:rsidR="0025194D" w:rsidRPr="00C30602">
        <w:rPr>
          <w:rFonts w:ascii="Times New Roman" w:hAnsi="Times New Roman" w:cs="Times New Roman"/>
        </w:rPr>
        <w:t>run to</w:t>
      </w:r>
      <w:r w:rsidR="00CA5771" w:rsidRPr="00C30602">
        <w:rPr>
          <w:rFonts w:ascii="Times New Roman" w:hAnsi="Times New Roman" w:cs="Times New Roman"/>
        </w:rPr>
        <w:t xml:space="preserve"> screen the incorporati</w:t>
      </w:r>
      <w:r w:rsidR="00642A0F" w:rsidRPr="00C30602">
        <w:rPr>
          <w:rFonts w:ascii="Times New Roman" w:hAnsi="Times New Roman" w:cs="Times New Roman"/>
        </w:rPr>
        <w:t xml:space="preserve">on of </w:t>
      </w:r>
      <w:r w:rsidR="005925D4" w:rsidRPr="00C30602">
        <w:rPr>
          <w:rFonts w:ascii="Times New Roman" w:hAnsi="Times New Roman" w:cs="Times New Roman"/>
        </w:rPr>
        <w:t xml:space="preserve">the </w:t>
      </w:r>
      <w:r w:rsidR="00642A0F" w:rsidRPr="00C30602">
        <w:rPr>
          <w:rFonts w:ascii="Times New Roman" w:hAnsi="Times New Roman" w:cs="Times New Roman"/>
        </w:rPr>
        <w:t>BTCL on</w:t>
      </w:r>
      <w:r w:rsidR="00CA5771" w:rsidRPr="00C30602">
        <w:rPr>
          <w:rFonts w:ascii="Times New Roman" w:hAnsi="Times New Roman" w:cs="Times New Roman"/>
        </w:rPr>
        <w:t xml:space="preserve"> EFL learners' reading comprehension achievement.</w:t>
      </w:r>
      <w:r w:rsidR="00CA5771" w:rsidRPr="00C30602">
        <w:rPr>
          <w:rFonts w:ascii="Times New Roman" w:eastAsia="Calibri" w:hAnsi="Times New Roman" w:cs="Times New Roman"/>
        </w:rPr>
        <w:t xml:space="preserve"> </w:t>
      </w:r>
      <w:r w:rsidR="006614AC" w:rsidRPr="00C30602">
        <w:rPr>
          <w:rFonts w:ascii="Times New Roman" w:hAnsi="Times New Roman" w:cs="Times New Roman"/>
        </w:rPr>
        <w:t xml:space="preserve">In qualitative phase, </w:t>
      </w:r>
      <w:r w:rsidR="00B06CF2" w:rsidRPr="00C30602">
        <w:rPr>
          <w:rFonts w:ascii="Times New Roman" w:hAnsi="Times New Roman" w:cs="Times New Roman"/>
        </w:rPr>
        <w:t xml:space="preserve">interpretative phenomenological analysis (IPA) was conducted </w:t>
      </w:r>
      <w:r w:rsidR="00761AD7" w:rsidRPr="00C30602">
        <w:rPr>
          <w:rFonts w:ascii="Times New Roman" w:hAnsi="Times New Roman" w:cs="Times New Roman"/>
        </w:rPr>
        <w:t>using an</w:t>
      </w:r>
      <w:r w:rsidR="00B06CF2" w:rsidRPr="00C30602">
        <w:rPr>
          <w:rFonts w:ascii="Times New Roman" w:hAnsi="Times New Roman" w:cs="Times New Roman"/>
        </w:rPr>
        <w:t xml:space="preserve"> interpretive procedure for analysis (i.e</w:t>
      </w:r>
      <w:r w:rsidR="00761AD7" w:rsidRPr="00C30602">
        <w:rPr>
          <w:rFonts w:ascii="Times New Roman" w:hAnsi="Times New Roman" w:cs="Times New Roman"/>
        </w:rPr>
        <w:t>.</w:t>
      </w:r>
      <w:r w:rsidR="00B06CF2" w:rsidRPr="00C30602">
        <w:rPr>
          <w:rFonts w:ascii="Times New Roman" w:hAnsi="Times New Roman" w:cs="Times New Roman"/>
        </w:rPr>
        <w:t xml:space="preserve">, </w:t>
      </w:r>
      <w:r w:rsidR="006614AC" w:rsidRPr="00C30602">
        <w:rPr>
          <w:rFonts w:ascii="Times New Roman" w:hAnsi="Times New Roman" w:cs="Times New Roman"/>
        </w:rPr>
        <w:t>content analysis</w:t>
      </w:r>
      <w:r w:rsidR="00B06CF2" w:rsidRPr="00C30602">
        <w:rPr>
          <w:rFonts w:ascii="Times New Roman" w:hAnsi="Times New Roman" w:cs="Times New Roman"/>
        </w:rPr>
        <w:t>)</w:t>
      </w:r>
      <w:r w:rsidR="006614AC" w:rsidRPr="00C30602">
        <w:rPr>
          <w:rFonts w:ascii="Times New Roman" w:hAnsi="Times New Roman" w:cs="Times New Roman"/>
        </w:rPr>
        <w:t xml:space="preserve"> </w:t>
      </w:r>
      <w:r w:rsidR="00AA174B" w:rsidRPr="00C30602">
        <w:rPr>
          <w:rFonts w:ascii="Times New Roman" w:hAnsi="Times New Roman" w:cs="Times New Roman"/>
        </w:rPr>
        <w:t>to</w:t>
      </w:r>
      <w:r w:rsidR="00624390" w:rsidRPr="00C30602">
        <w:rPr>
          <w:rFonts w:ascii="Times New Roman" w:hAnsi="Times New Roman" w:cs="Times New Roman"/>
        </w:rPr>
        <w:t xml:space="preserve"> identify the pedagogical efficacy of the BTCL from the lens of </w:t>
      </w:r>
      <w:r w:rsidR="005925D4" w:rsidRPr="00C30602">
        <w:rPr>
          <w:rFonts w:ascii="Times New Roman" w:hAnsi="Times New Roman" w:cs="Times New Roman"/>
        </w:rPr>
        <w:t xml:space="preserve">mid and weak </w:t>
      </w:r>
      <w:r w:rsidR="00624390" w:rsidRPr="00C30602">
        <w:rPr>
          <w:rFonts w:ascii="Times New Roman" w:hAnsi="Times New Roman" w:cs="Times New Roman"/>
        </w:rPr>
        <w:t>language learners.</w:t>
      </w:r>
      <w:r w:rsidR="00CD0D53" w:rsidRPr="00C30602">
        <w:rPr>
          <w:rFonts w:ascii="Times New Roman" w:hAnsi="Times New Roman" w:cs="Times New Roman"/>
        </w:rPr>
        <w:t xml:space="preserve"> </w:t>
      </w:r>
      <w:r w:rsidR="00761AD7" w:rsidRPr="00C30602">
        <w:rPr>
          <w:rFonts w:ascii="Times New Roman" w:hAnsi="Times New Roman" w:cs="Times New Roman"/>
        </w:rPr>
        <w:t>Specifically,</w:t>
      </w:r>
      <w:r w:rsidR="00B06CF2" w:rsidRPr="00C30602">
        <w:rPr>
          <w:rFonts w:ascii="Times New Roman" w:hAnsi="Times New Roman" w:cs="Times New Roman"/>
        </w:rPr>
        <w:t xml:space="preserve"> a bottom-up approach for analysis in IPA was adopted</w:t>
      </w:r>
      <w:r w:rsidR="00761AD7" w:rsidRPr="00C30602">
        <w:rPr>
          <w:rFonts w:ascii="Times New Roman" w:hAnsi="Times New Roman" w:cs="Times New Roman"/>
        </w:rPr>
        <w:t>. In so doing, iterative</w:t>
      </w:r>
      <w:r w:rsidR="006614AC" w:rsidRPr="00C30602">
        <w:rPr>
          <w:rFonts w:ascii="Times New Roman" w:hAnsi="Times New Roman" w:cs="Times New Roman"/>
        </w:rPr>
        <w:t xml:space="preserve"> reading of the transcripts </w:t>
      </w:r>
      <w:r w:rsidR="00B06CF2" w:rsidRPr="00C30602">
        <w:rPr>
          <w:rFonts w:ascii="Times New Roman" w:hAnsi="Times New Roman" w:cs="Times New Roman"/>
        </w:rPr>
        <w:t>was coded into reductionist themes and categories (i.e., open coding, axial coding, and selective coding).</w:t>
      </w:r>
      <w:r w:rsidR="006614AC" w:rsidRPr="00C30602">
        <w:rPr>
          <w:rFonts w:ascii="Times New Roman" w:hAnsi="Times New Roman" w:cs="Times New Roman"/>
        </w:rPr>
        <w:t xml:space="preserve"> After coding the data, MAXQDA software was employed to analyze the data</w:t>
      </w:r>
      <w:r w:rsidR="00AA174B" w:rsidRPr="00C30602">
        <w:rPr>
          <w:rFonts w:ascii="Times New Roman" w:hAnsi="Times New Roman" w:cs="Times New Roman"/>
        </w:rPr>
        <w:t>. MAXQDA is a sof</w:t>
      </w:r>
      <w:r w:rsidR="00CA5771" w:rsidRPr="00C30602">
        <w:rPr>
          <w:rFonts w:ascii="Times New Roman" w:hAnsi="Times New Roman" w:cs="Times New Roman"/>
        </w:rPr>
        <w:t xml:space="preserve">tware that allow researchers to </w:t>
      </w:r>
      <w:r w:rsidR="00AA174B" w:rsidRPr="00C30602">
        <w:rPr>
          <w:rFonts w:ascii="Times New Roman" w:hAnsi="Times New Roman" w:cs="Times New Roman"/>
        </w:rPr>
        <w:t xml:space="preserve">systematically evaluate and </w:t>
      </w:r>
      <w:r w:rsidR="0025194D" w:rsidRPr="00C30602">
        <w:rPr>
          <w:rFonts w:ascii="Times New Roman" w:hAnsi="Times New Roman" w:cs="Times New Roman"/>
        </w:rPr>
        <w:t>interpret qualitative</w:t>
      </w:r>
      <w:r w:rsidR="00AA174B" w:rsidRPr="00C30602">
        <w:rPr>
          <w:rFonts w:ascii="Times New Roman" w:hAnsi="Times New Roman" w:cs="Times New Roman"/>
        </w:rPr>
        <w:t xml:space="preserve"> text. MAXQDA can record the researchers' thoughts and emotions</w:t>
      </w:r>
      <w:r w:rsidR="00333B5E" w:rsidRPr="00C30602">
        <w:rPr>
          <w:rFonts w:ascii="Times New Roman" w:hAnsi="Times New Roman" w:cs="Times New Roman"/>
        </w:rPr>
        <w:t xml:space="preserve"> </w:t>
      </w:r>
      <w:r w:rsidR="00AA174B" w:rsidRPr="00C30602">
        <w:rPr>
          <w:rFonts w:ascii="Times New Roman" w:hAnsi="Times New Roman" w:cs="Times New Roman"/>
        </w:rPr>
        <w:t>while summarizing and organizing the data for the next phase (Strauss</w:t>
      </w:r>
      <w:r w:rsidR="00C013D3" w:rsidRPr="00C30602">
        <w:rPr>
          <w:rFonts w:ascii="Times New Roman" w:hAnsi="Times New Roman" w:cs="Times New Roman"/>
        </w:rPr>
        <w:t xml:space="preserve"> &amp; Corbin</w:t>
      </w:r>
      <w:r w:rsidR="00AA174B" w:rsidRPr="00C30602">
        <w:rPr>
          <w:rFonts w:ascii="Times New Roman" w:hAnsi="Times New Roman" w:cs="Times New Roman"/>
        </w:rPr>
        <w:t xml:space="preserve">, 2015). </w:t>
      </w:r>
      <w:r w:rsidR="00977B54" w:rsidRPr="00C30602">
        <w:rPr>
          <w:rFonts w:ascii="Times New Roman" w:hAnsi="Times New Roman" w:cs="Times New Roman"/>
        </w:rPr>
        <w:t xml:space="preserve"> </w:t>
      </w:r>
      <w:r w:rsidR="00977B54" w:rsidRPr="00C30602">
        <w:rPr>
          <w:rFonts w:ascii="Times New Roman" w:hAnsi="Times New Roman" w:cs="Times New Roman"/>
          <w:lang w:bidi="ar-SA"/>
        </w:rPr>
        <w:t xml:space="preserve">Following </w:t>
      </w:r>
      <w:r w:rsidR="00977B54" w:rsidRPr="00C30602">
        <w:rPr>
          <w:rFonts w:ascii="Times New Roman" w:hAnsi="Times New Roman" w:cs="Times New Roman"/>
        </w:rPr>
        <w:t>Corbin &amp; Strauss, guidelines, the interviews were transcribed and</w:t>
      </w:r>
      <w:r w:rsidR="00977B54" w:rsidRPr="00C30602">
        <w:rPr>
          <w:rFonts w:ascii="Times New Roman" w:hAnsi="Times New Roman" w:cs="Times New Roman"/>
          <w:lang w:bidi="ar-SA"/>
        </w:rPr>
        <w:t xml:space="preserve"> </w:t>
      </w:r>
      <w:r w:rsidR="00AA174B" w:rsidRPr="00C30602">
        <w:rPr>
          <w:rFonts w:ascii="Times New Roman" w:hAnsi="Times New Roman" w:cs="Times New Roman"/>
          <w:lang w:bidi="ar-SA"/>
        </w:rPr>
        <w:t>segmented into keywords and phrases concerning the</w:t>
      </w:r>
      <w:r w:rsidR="00977B54" w:rsidRPr="00C30602">
        <w:rPr>
          <w:rFonts w:ascii="Times New Roman" w:hAnsi="Times New Roman" w:cs="Times New Roman"/>
          <w:lang w:bidi="ar-SA"/>
        </w:rPr>
        <w:t xml:space="preserve"> </w:t>
      </w:r>
      <w:r w:rsidR="00977B54" w:rsidRPr="00C30602">
        <w:rPr>
          <w:rFonts w:ascii="Times New Roman" w:hAnsi="Times New Roman" w:cs="Times New Roman"/>
        </w:rPr>
        <w:t xml:space="preserve">learners' perceptions toward the pedagogical efficacy of the BTCL. In the </w:t>
      </w:r>
      <w:r w:rsidR="00977B54" w:rsidRPr="00C30602">
        <w:rPr>
          <w:rFonts w:ascii="Times New Roman" w:hAnsi="Times New Roman" w:cs="Times New Roman"/>
          <w:lang w:bidi="ar-SA"/>
        </w:rPr>
        <w:t>axial codes, some categories were developed</w:t>
      </w:r>
      <w:r w:rsidR="00977B54" w:rsidRPr="00C30602">
        <w:rPr>
          <w:rFonts w:ascii="Times New Roman" w:hAnsi="Times New Roman" w:cs="Times New Roman"/>
        </w:rPr>
        <w:t xml:space="preserve"> </w:t>
      </w:r>
      <w:r w:rsidR="00977B54" w:rsidRPr="00C30602">
        <w:rPr>
          <w:rFonts w:ascii="Times New Roman" w:hAnsi="Times New Roman" w:cs="Times New Roman"/>
          <w:lang w:bidi="ar-SA"/>
        </w:rPr>
        <w:t>by determining the interconnectedness among the extracted concepts in the open</w:t>
      </w:r>
      <w:r w:rsidR="00977B54" w:rsidRPr="00C30602">
        <w:rPr>
          <w:rFonts w:ascii="Times New Roman" w:hAnsi="Times New Roman" w:cs="Times New Roman"/>
        </w:rPr>
        <w:t xml:space="preserve"> </w:t>
      </w:r>
      <w:r w:rsidR="00977B54" w:rsidRPr="00C30602">
        <w:rPr>
          <w:rFonts w:ascii="Times New Roman" w:hAnsi="Times New Roman" w:cs="Times New Roman"/>
          <w:lang w:bidi="ar-SA"/>
        </w:rPr>
        <w:t xml:space="preserve">coding phase. Finally, selective coding was conducted to uncover the main themes. </w:t>
      </w:r>
    </w:p>
    <w:p w14:paraId="74264B60" w14:textId="77777777" w:rsidR="00033B81" w:rsidRPr="00C30602" w:rsidRDefault="001F1829" w:rsidP="00C30602">
      <w:pPr>
        <w:autoSpaceDE w:val="0"/>
        <w:autoSpaceDN w:val="0"/>
        <w:bidi w:val="0"/>
        <w:adjustRightInd w:val="0"/>
        <w:spacing w:after="0" w:line="276" w:lineRule="auto"/>
        <w:jc w:val="both"/>
        <w:rPr>
          <w:rFonts w:ascii="Times New Roman" w:hAnsi="Times New Roman" w:cs="Times New Roman"/>
          <w:b/>
          <w:bCs/>
        </w:rPr>
      </w:pPr>
      <w:r w:rsidRPr="00C30602">
        <w:rPr>
          <w:rFonts w:ascii="Times New Roman" w:hAnsi="Times New Roman" w:cs="Times New Roman"/>
          <w:b/>
          <w:bCs/>
        </w:rPr>
        <w:t>Result</w:t>
      </w:r>
      <w:r w:rsidR="00D40B2E" w:rsidRPr="00C30602">
        <w:rPr>
          <w:rFonts w:ascii="Times New Roman" w:hAnsi="Times New Roman" w:cs="Times New Roman"/>
          <w:b/>
          <w:bCs/>
        </w:rPr>
        <w:t>s</w:t>
      </w:r>
      <w:r w:rsidRPr="00C30602">
        <w:rPr>
          <w:rFonts w:ascii="Times New Roman" w:hAnsi="Times New Roman" w:cs="Times New Roman"/>
          <w:b/>
          <w:bCs/>
        </w:rPr>
        <w:t xml:space="preserve"> </w:t>
      </w:r>
    </w:p>
    <w:p w14:paraId="7C269CAE" w14:textId="77777777" w:rsidR="001C49F2" w:rsidRPr="00C30602" w:rsidRDefault="001C49F2" w:rsidP="00C30602">
      <w:pPr>
        <w:bidi w:val="0"/>
        <w:spacing w:after="0" w:line="276" w:lineRule="auto"/>
        <w:ind w:firstLine="397"/>
        <w:jc w:val="both"/>
        <w:rPr>
          <w:rFonts w:ascii="Times New Roman" w:eastAsia="Calibri" w:hAnsi="Times New Roman" w:cs="Times New Roman"/>
        </w:rPr>
      </w:pPr>
      <w:r w:rsidRPr="00C30602">
        <w:rPr>
          <w:rFonts w:ascii="Times New Roman" w:eastAsia="Times New Roman" w:hAnsi="Times New Roman" w:cs="Times New Roman"/>
        </w:rPr>
        <w:t>The purpose of the first research question of the current study was to see whether</w:t>
      </w:r>
      <w:r w:rsidRPr="00C30602">
        <w:rPr>
          <w:rFonts w:ascii="Times New Roman" w:eastAsia="Calibri" w:hAnsi="Times New Roman" w:cs="Times New Roman"/>
          <w:lang w:bidi="ar-SA"/>
        </w:rPr>
        <w:t xml:space="preserve"> </w:t>
      </w:r>
      <w:r w:rsidRPr="00C30602">
        <w:rPr>
          <w:rFonts w:ascii="Times New Roman" w:eastAsia="Times New Roman" w:hAnsi="Times New Roman" w:cs="Times New Roman"/>
        </w:rPr>
        <w:t xml:space="preserve">implementation of the BTCL improves EFL learners' reading comprehension achievement. </w:t>
      </w:r>
      <w:r w:rsidRPr="00C30602">
        <w:rPr>
          <w:rFonts w:ascii="Times New Roman" w:eastAsia="Calibri" w:hAnsi="Times New Roman" w:cs="Times New Roman"/>
        </w:rPr>
        <w:t xml:space="preserve">To investigate this research question, analysis of covariance was applied. The scores on the pretest are dealt as a covariate to control for pre-existing differences between the groups. </w:t>
      </w:r>
    </w:p>
    <w:p w14:paraId="7055B452" w14:textId="77777777" w:rsidR="001C49F2" w:rsidRPr="00C30602" w:rsidRDefault="001C49F2" w:rsidP="00C30602">
      <w:pPr>
        <w:bidi w:val="0"/>
        <w:spacing w:after="0" w:line="276" w:lineRule="auto"/>
        <w:ind w:firstLine="397"/>
        <w:jc w:val="both"/>
        <w:rPr>
          <w:rFonts w:ascii="Times New Roman" w:eastAsia="Calibri" w:hAnsi="Times New Roman" w:cs="Times New Roman"/>
        </w:rPr>
      </w:pPr>
      <w:r w:rsidRPr="00C30602">
        <w:rPr>
          <w:rFonts w:ascii="Times New Roman" w:eastAsia="Times New Roman" w:hAnsi="Times New Roman" w:cs="Times New Roman"/>
        </w:rPr>
        <w:t>ANCOVA assumes that the following assumptions are met</w:t>
      </w:r>
      <w:r w:rsidRPr="00C30602">
        <w:rPr>
          <w:rFonts w:ascii="Times New Roman" w:eastAsia="Calibri" w:hAnsi="Times New Roman" w:cs="Times New Roman"/>
        </w:rPr>
        <w:t xml:space="preserve">: no influence of treatment on covariate measurement, reliability of covariates, no strong correlations among covariates, normality, </w:t>
      </w:r>
      <w:r w:rsidR="00C908A7" w:rsidRPr="00C30602">
        <w:rPr>
          <w:rFonts w:ascii="Times New Roman" w:eastAsia="Calibri" w:hAnsi="Times New Roman" w:cs="Times New Roman"/>
        </w:rPr>
        <w:t xml:space="preserve">and </w:t>
      </w:r>
      <w:r w:rsidRPr="00C30602">
        <w:rPr>
          <w:rFonts w:ascii="Times New Roman" w:eastAsia="Calibri" w:hAnsi="Times New Roman" w:cs="Times New Roman"/>
        </w:rPr>
        <w:t>linear relationship between dependent variable and covariate, and homogeneity of regression slopes (</w:t>
      </w:r>
      <w:r w:rsidRPr="00C30602">
        <w:rPr>
          <w:rFonts w:ascii="Times New Roman" w:eastAsia="Calibri" w:hAnsi="Times New Roman" w:cs="Times New Roman"/>
          <w:lang w:bidi="ar-SA"/>
        </w:rPr>
        <w:t>Tabachnick &amp; Fidell, 2013).</w:t>
      </w:r>
      <w:r w:rsidRPr="00C30602">
        <w:rPr>
          <w:rFonts w:ascii="Times New Roman" w:eastAsia="Calibri" w:hAnsi="Times New Roman" w:cs="Times New Roman"/>
        </w:rPr>
        <w:t xml:space="preserve"> Since the covariates were measured prior to the treatment, they could not be influenced by the treatment. Therefore, this assumption was not violated. In addition, there was only one covariate in each ANCOVA analysis. Hence, the assumption of correlation among </w:t>
      </w:r>
      <w:r w:rsidR="00DD2266" w:rsidRPr="00C30602">
        <w:rPr>
          <w:rFonts w:ascii="Times New Roman" w:eastAsia="Calibri" w:hAnsi="Times New Roman" w:cs="Times New Roman"/>
        </w:rPr>
        <w:t xml:space="preserve">covariates was not applicable. </w:t>
      </w:r>
      <w:r w:rsidRPr="00C30602">
        <w:rPr>
          <w:rFonts w:ascii="Times New Roman" w:eastAsia="Calibri" w:hAnsi="Times New Roman" w:cs="Times New Roman"/>
        </w:rPr>
        <w:t>To check the assumption of the reli</w:t>
      </w:r>
      <w:r w:rsidR="00F47BED" w:rsidRPr="00C30602">
        <w:rPr>
          <w:rFonts w:ascii="Times New Roman" w:eastAsia="Calibri" w:hAnsi="Times New Roman" w:cs="Times New Roman"/>
        </w:rPr>
        <w:t>ability of covariates, Cronbach'</w:t>
      </w:r>
      <w:r w:rsidRPr="00C30602">
        <w:rPr>
          <w:rFonts w:ascii="Times New Roman" w:eastAsia="Calibri" w:hAnsi="Times New Roman" w:cs="Times New Roman"/>
        </w:rPr>
        <w:t>s Alpha was checked. Results showed that the covariate was measured reliably (</w:t>
      </w:r>
      <w:r w:rsidRPr="00C30602">
        <w:rPr>
          <w:rFonts w:ascii="Times New Roman" w:eastAsia="Calibri" w:hAnsi="Times New Roman" w:cs="Times New Roman"/>
          <w:i/>
          <w:iCs/>
        </w:rPr>
        <w:t>r</w:t>
      </w:r>
      <w:r w:rsidRPr="00C30602">
        <w:rPr>
          <w:rFonts w:ascii="Times New Roman" w:eastAsia="Calibri" w:hAnsi="Times New Roman" w:cs="Times New Roman"/>
        </w:rPr>
        <w:t xml:space="preserve"> = .842). </w:t>
      </w:r>
    </w:p>
    <w:p w14:paraId="22F3AA66" w14:textId="77777777" w:rsidR="001C49F2" w:rsidRPr="00C30602" w:rsidRDefault="001C49F2" w:rsidP="00C30602">
      <w:pPr>
        <w:bidi w:val="0"/>
        <w:spacing w:line="276" w:lineRule="auto"/>
        <w:ind w:firstLine="720"/>
        <w:jc w:val="both"/>
        <w:rPr>
          <w:rFonts w:ascii="Times New Roman" w:eastAsia="Calibri" w:hAnsi="Times New Roman" w:cs="Times New Roman"/>
        </w:rPr>
      </w:pPr>
      <w:r w:rsidRPr="00C30602">
        <w:rPr>
          <w:rFonts w:ascii="Times New Roman" w:eastAsia="Calibri" w:hAnsi="Times New Roman" w:cs="Times New Roman"/>
        </w:rPr>
        <w:t xml:space="preserve">Table 1 represents the skewness and kurtosis and their ratios over the standard errors for reading comprehension scores on both pretest and posttest. According to Field (2009), the ratios </w:t>
      </w:r>
      <w:r w:rsidRPr="00C30602">
        <w:rPr>
          <w:rFonts w:ascii="Times New Roman" w:eastAsia="Calibri" w:hAnsi="Times New Roman" w:cs="Times New Roman"/>
        </w:rPr>
        <w:lastRenderedPageBreak/>
        <w:t>of skewness and kurtosis over their respective standard errors are analogous to standardized scores (z-scores) that can be compared against the critical values of +/- 1.96 at .05 levels. Since all ratios were within the ranges of +/- 1.96, it was concluded that the a</w:t>
      </w:r>
      <w:r w:rsidR="00191E73" w:rsidRPr="00C30602">
        <w:rPr>
          <w:rFonts w:ascii="Times New Roman" w:eastAsia="Calibri" w:hAnsi="Times New Roman" w:cs="Times New Roman"/>
        </w:rPr>
        <w:t>ssumption of normality was met.</w:t>
      </w:r>
    </w:p>
    <w:p w14:paraId="78DCC13A" w14:textId="77777777" w:rsidR="00460F82" w:rsidRPr="00C30602" w:rsidRDefault="00460F82" w:rsidP="00C30602">
      <w:pPr>
        <w:bidi w:val="0"/>
        <w:spacing w:line="276" w:lineRule="auto"/>
        <w:ind w:firstLine="720"/>
        <w:jc w:val="both"/>
        <w:rPr>
          <w:rFonts w:ascii="Times New Roman" w:eastAsia="Calibri" w:hAnsi="Times New Roman" w:cs="Times New Roman"/>
        </w:rPr>
      </w:pPr>
    </w:p>
    <w:p w14:paraId="47EDB46C" w14:textId="77777777" w:rsidR="00460F82" w:rsidRPr="00C30602" w:rsidRDefault="00460F82" w:rsidP="00C30602">
      <w:pPr>
        <w:bidi w:val="0"/>
        <w:spacing w:line="276" w:lineRule="auto"/>
        <w:ind w:firstLine="720"/>
        <w:jc w:val="both"/>
        <w:rPr>
          <w:rFonts w:ascii="Times New Roman" w:eastAsia="Calibri" w:hAnsi="Times New Roman" w:cs="Times New Roman"/>
        </w:rPr>
      </w:pPr>
    </w:p>
    <w:p w14:paraId="052F71DF" w14:textId="77777777" w:rsidR="00460F82" w:rsidRPr="00C30602" w:rsidRDefault="00460F82" w:rsidP="00C30602">
      <w:pPr>
        <w:bidi w:val="0"/>
        <w:spacing w:line="276" w:lineRule="auto"/>
        <w:ind w:firstLine="720"/>
        <w:jc w:val="both"/>
        <w:rPr>
          <w:rFonts w:ascii="Times New Roman" w:eastAsia="Calibri" w:hAnsi="Times New Roman" w:cs="Times New Roman"/>
        </w:rPr>
      </w:pPr>
    </w:p>
    <w:p w14:paraId="08303B4D" w14:textId="77777777" w:rsidR="00460F82" w:rsidRPr="00C30602" w:rsidRDefault="00460F82" w:rsidP="00C30602">
      <w:pPr>
        <w:bidi w:val="0"/>
        <w:spacing w:line="276" w:lineRule="auto"/>
        <w:ind w:firstLine="720"/>
        <w:jc w:val="both"/>
        <w:rPr>
          <w:rFonts w:ascii="Times New Roman" w:eastAsia="Calibri" w:hAnsi="Times New Roman" w:cs="Times New Roman"/>
        </w:rPr>
      </w:pPr>
    </w:p>
    <w:p w14:paraId="3D5FB0CB" w14:textId="77777777" w:rsidR="001C49F2" w:rsidRPr="00C30602" w:rsidRDefault="001C49F2" w:rsidP="00C30602">
      <w:pPr>
        <w:widowControl w:val="0"/>
        <w:autoSpaceDE w:val="0"/>
        <w:autoSpaceDN w:val="0"/>
        <w:bidi w:val="0"/>
        <w:adjustRightInd w:val="0"/>
        <w:spacing w:after="0" w:line="276" w:lineRule="auto"/>
        <w:jc w:val="center"/>
        <w:textAlignment w:val="baseline"/>
        <w:rPr>
          <w:rFonts w:ascii="Times New Roman" w:eastAsia="Times New Roman" w:hAnsi="Times New Roman" w:cs="Times New Roman"/>
          <w:b/>
          <w:bCs/>
          <w:lang w:bidi="ar-SA"/>
        </w:rPr>
      </w:pPr>
      <w:r w:rsidRPr="00C30602">
        <w:rPr>
          <w:rFonts w:ascii="Times New Roman" w:eastAsia="Times New Roman" w:hAnsi="Times New Roman" w:cs="Times New Roman"/>
          <w:b/>
          <w:bCs/>
          <w:lang w:bidi="ar-SA"/>
        </w:rPr>
        <w:t>Table 1</w:t>
      </w:r>
      <w:r w:rsidR="00337688" w:rsidRPr="00C30602">
        <w:rPr>
          <w:rFonts w:ascii="Times New Roman" w:eastAsia="Times New Roman" w:hAnsi="Times New Roman" w:cs="Times New Roman"/>
          <w:b/>
          <w:bCs/>
          <w:lang w:bidi="ar-SA"/>
        </w:rPr>
        <w:t xml:space="preserve">: </w:t>
      </w:r>
      <w:r w:rsidRPr="00C30602">
        <w:rPr>
          <w:rFonts w:ascii="Times New Roman" w:eastAsia="Times New Roman" w:hAnsi="Times New Roman" w:cs="Times New Roman"/>
          <w:i/>
          <w:iCs/>
          <w:lang w:bidi="ar-SA"/>
        </w:rPr>
        <w:t>Skewness and Kurtosis Test of Normality for Reading Comprehension Scores on both Pretest and Posttest by Group</w:t>
      </w:r>
    </w:p>
    <w:tbl>
      <w:tblPr>
        <w:tblW w:w="9051" w:type="dxa"/>
        <w:tblBorders>
          <w:top w:val="single" w:sz="18" w:space="0" w:color="auto"/>
          <w:bottom w:val="single" w:sz="18" w:space="0" w:color="auto"/>
        </w:tblBorders>
        <w:tblLayout w:type="fixed"/>
        <w:tblCellMar>
          <w:left w:w="0" w:type="dxa"/>
          <w:right w:w="0" w:type="dxa"/>
        </w:tblCellMar>
        <w:tblLook w:val="0000" w:firstRow="0" w:lastRow="0" w:firstColumn="0" w:lastColumn="0" w:noHBand="0" w:noVBand="0"/>
      </w:tblPr>
      <w:tblGrid>
        <w:gridCol w:w="993"/>
        <w:gridCol w:w="1559"/>
        <w:gridCol w:w="567"/>
        <w:gridCol w:w="1134"/>
        <w:gridCol w:w="850"/>
        <w:gridCol w:w="1134"/>
        <w:gridCol w:w="993"/>
        <w:gridCol w:w="708"/>
        <w:gridCol w:w="1113"/>
      </w:tblGrid>
      <w:tr w:rsidR="00815853" w:rsidRPr="00C30602" w14:paraId="547C595C" w14:textId="77777777" w:rsidTr="00E32032">
        <w:trPr>
          <w:cantSplit/>
          <w:trHeight w:val="20"/>
        </w:trPr>
        <w:tc>
          <w:tcPr>
            <w:tcW w:w="993" w:type="dxa"/>
            <w:tcBorders>
              <w:top w:val="single" w:sz="12" w:space="0" w:color="auto"/>
              <w:bottom w:val="single" w:sz="12" w:space="0" w:color="auto"/>
            </w:tcBorders>
            <w:shd w:val="clear" w:color="000000" w:fill="FFFFFF"/>
          </w:tcPr>
          <w:p w14:paraId="1B0E41F3" w14:textId="77777777" w:rsidR="001C49F2" w:rsidRPr="00C30602" w:rsidRDefault="001C49F2" w:rsidP="00C30602">
            <w:pPr>
              <w:widowControl w:val="0"/>
              <w:bidi w:val="0"/>
              <w:adjustRightInd w:val="0"/>
              <w:spacing w:after="0" w:line="276" w:lineRule="auto"/>
              <w:jc w:val="center"/>
              <w:textAlignment w:val="baseline"/>
              <w:rPr>
                <w:rFonts w:ascii="Times New Roman" w:eastAsia="Times New Roman" w:hAnsi="Times New Roman" w:cs="Times New Roman"/>
                <w:lang w:bidi="ar-SA"/>
              </w:rPr>
            </w:pPr>
            <w:r w:rsidRPr="00C30602">
              <w:rPr>
                <w:rFonts w:ascii="Times New Roman" w:eastAsia="Times New Roman" w:hAnsi="Times New Roman" w:cs="Times New Roman"/>
                <w:lang w:bidi="ar-SA"/>
              </w:rPr>
              <w:t>Time</w:t>
            </w:r>
          </w:p>
        </w:tc>
        <w:tc>
          <w:tcPr>
            <w:tcW w:w="1559" w:type="dxa"/>
            <w:tcBorders>
              <w:top w:val="single" w:sz="12" w:space="0" w:color="auto"/>
              <w:bottom w:val="single" w:sz="12" w:space="0" w:color="auto"/>
            </w:tcBorders>
            <w:shd w:val="clear" w:color="000000" w:fill="FFFFFF"/>
          </w:tcPr>
          <w:p w14:paraId="0D04D7D4" w14:textId="77777777" w:rsidR="001C49F2" w:rsidRPr="00C30602" w:rsidRDefault="001C49F2" w:rsidP="00C30602">
            <w:pPr>
              <w:widowControl w:val="0"/>
              <w:bidi w:val="0"/>
              <w:adjustRightInd w:val="0"/>
              <w:spacing w:after="0" w:line="276" w:lineRule="auto"/>
              <w:jc w:val="center"/>
              <w:textAlignment w:val="baseline"/>
              <w:rPr>
                <w:rFonts w:ascii="Times New Roman" w:eastAsia="Times New Roman" w:hAnsi="Times New Roman" w:cs="Times New Roman"/>
                <w:lang w:bidi="ar-SA"/>
              </w:rPr>
            </w:pPr>
            <w:r w:rsidRPr="00C30602">
              <w:rPr>
                <w:rFonts w:ascii="Times New Roman" w:eastAsia="Times New Roman" w:hAnsi="Times New Roman" w:cs="Times New Roman"/>
                <w:lang w:bidi="ar-SA"/>
              </w:rPr>
              <w:t>Group</w:t>
            </w:r>
          </w:p>
        </w:tc>
        <w:tc>
          <w:tcPr>
            <w:tcW w:w="567" w:type="dxa"/>
            <w:tcBorders>
              <w:top w:val="single" w:sz="12" w:space="0" w:color="auto"/>
              <w:bottom w:val="single" w:sz="12" w:space="0" w:color="auto"/>
            </w:tcBorders>
            <w:shd w:val="clear" w:color="auto" w:fill="FFFFFF"/>
          </w:tcPr>
          <w:p w14:paraId="0DD89D9C" w14:textId="77777777" w:rsidR="001C49F2" w:rsidRPr="00C30602" w:rsidRDefault="001C49F2" w:rsidP="00C30602">
            <w:pPr>
              <w:widowControl w:val="0"/>
              <w:autoSpaceDE w:val="0"/>
              <w:autoSpaceDN w:val="0"/>
              <w:bidi w:val="0"/>
              <w:adjustRightInd w:val="0"/>
              <w:spacing w:after="0" w:line="276" w:lineRule="auto"/>
              <w:jc w:val="center"/>
              <w:textAlignment w:val="baseline"/>
              <w:rPr>
                <w:rFonts w:ascii="Times New Roman" w:eastAsia="Times New Roman" w:hAnsi="Times New Roman" w:cs="Times New Roman"/>
                <w:lang w:bidi="ar-SA"/>
              </w:rPr>
            </w:pPr>
            <w:r w:rsidRPr="00C30602">
              <w:rPr>
                <w:rFonts w:ascii="Times New Roman" w:eastAsia="Times New Roman" w:hAnsi="Times New Roman" w:cs="Times New Roman"/>
                <w:lang w:bidi="ar-SA"/>
              </w:rPr>
              <w:t>N</w:t>
            </w:r>
          </w:p>
        </w:tc>
        <w:tc>
          <w:tcPr>
            <w:tcW w:w="1134" w:type="dxa"/>
            <w:tcBorders>
              <w:top w:val="single" w:sz="12" w:space="0" w:color="auto"/>
              <w:bottom w:val="single" w:sz="12" w:space="0" w:color="auto"/>
            </w:tcBorders>
            <w:shd w:val="clear" w:color="auto" w:fill="FFFFFF"/>
          </w:tcPr>
          <w:p w14:paraId="4A2328FC" w14:textId="77777777" w:rsidR="001C49F2" w:rsidRPr="00C30602" w:rsidRDefault="001C49F2" w:rsidP="00C30602">
            <w:pPr>
              <w:widowControl w:val="0"/>
              <w:autoSpaceDE w:val="0"/>
              <w:autoSpaceDN w:val="0"/>
              <w:bidi w:val="0"/>
              <w:adjustRightInd w:val="0"/>
              <w:spacing w:after="0" w:line="276" w:lineRule="auto"/>
              <w:jc w:val="center"/>
              <w:textAlignment w:val="baseline"/>
              <w:rPr>
                <w:rFonts w:ascii="Times New Roman" w:eastAsia="Times New Roman" w:hAnsi="Times New Roman" w:cs="Times New Roman"/>
                <w:lang w:bidi="ar-SA"/>
              </w:rPr>
            </w:pPr>
            <w:r w:rsidRPr="00C30602">
              <w:rPr>
                <w:rFonts w:ascii="Times New Roman" w:eastAsia="Times New Roman" w:hAnsi="Times New Roman" w:cs="Times New Roman"/>
                <w:lang w:bidi="ar-SA"/>
              </w:rPr>
              <w:t>Skewness</w:t>
            </w:r>
          </w:p>
        </w:tc>
        <w:tc>
          <w:tcPr>
            <w:tcW w:w="850" w:type="dxa"/>
            <w:tcBorders>
              <w:top w:val="single" w:sz="12" w:space="0" w:color="auto"/>
              <w:bottom w:val="single" w:sz="12" w:space="0" w:color="auto"/>
            </w:tcBorders>
            <w:shd w:val="clear" w:color="auto" w:fill="FFFFFF"/>
          </w:tcPr>
          <w:p w14:paraId="41E8380B" w14:textId="77777777" w:rsidR="001C49F2" w:rsidRPr="00C30602" w:rsidRDefault="001C49F2" w:rsidP="00C30602">
            <w:pPr>
              <w:widowControl w:val="0"/>
              <w:autoSpaceDE w:val="0"/>
              <w:autoSpaceDN w:val="0"/>
              <w:bidi w:val="0"/>
              <w:adjustRightInd w:val="0"/>
              <w:spacing w:after="0" w:line="276" w:lineRule="auto"/>
              <w:jc w:val="center"/>
              <w:textAlignment w:val="baseline"/>
              <w:rPr>
                <w:rFonts w:ascii="Times New Roman" w:eastAsia="Times New Roman" w:hAnsi="Times New Roman" w:cs="Times New Roman"/>
                <w:lang w:bidi="ar-SA"/>
              </w:rPr>
            </w:pPr>
            <w:r w:rsidRPr="00C30602">
              <w:rPr>
                <w:rFonts w:ascii="Times New Roman" w:eastAsia="Times New Roman" w:hAnsi="Times New Roman" w:cs="Times New Roman"/>
                <w:lang w:bidi="ar-SA"/>
              </w:rPr>
              <w:t>Std. Error</w:t>
            </w:r>
          </w:p>
        </w:tc>
        <w:tc>
          <w:tcPr>
            <w:tcW w:w="1134" w:type="dxa"/>
            <w:tcBorders>
              <w:top w:val="single" w:sz="12" w:space="0" w:color="auto"/>
              <w:bottom w:val="single" w:sz="12" w:space="0" w:color="auto"/>
            </w:tcBorders>
            <w:shd w:val="clear" w:color="auto" w:fill="FFFFFF"/>
          </w:tcPr>
          <w:p w14:paraId="04BAD870" w14:textId="77777777" w:rsidR="001C49F2" w:rsidRPr="00C30602" w:rsidRDefault="001C49F2" w:rsidP="00C30602">
            <w:pPr>
              <w:widowControl w:val="0"/>
              <w:autoSpaceDE w:val="0"/>
              <w:autoSpaceDN w:val="0"/>
              <w:bidi w:val="0"/>
              <w:adjustRightInd w:val="0"/>
              <w:spacing w:after="0" w:line="276" w:lineRule="auto"/>
              <w:jc w:val="center"/>
              <w:textAlignment w:val="baseline"/>
              <w:rPr>
                <w:rFonts w:ascii="Times New Roman" w:eastAsia="Times New Roman" w:hAnsi="Times New Roman" w:cs="Times New Roman"/>
                <w:lang w:bidi="ar-SA"/>
              </w:rPr>
            </w:pPr>
            <w:r w:rsidRPr="00C30602">
              <w:rPr>
                <w:rFonts w:ascii="Times New Roman" w:eastAsia="Times New Roman" w:hAnsi="Times New Roman" w:cs="Times New Roman"/>
                <w:lang w:bidi="ar-SA"/>
              </w:rPr>
              <w:t>Skewness Ratio</w:t>
            </w:r>
          </w:p>
        </w:tc>
        <w:tc>
          <w:tcPr>
            <w:tcW w:w="993" w:type="dxa"/>
            <w:tcBorders>
              <w:top w:val="single" w:sz="12" w:space="0" w:color="auto"/>
              <w:bottom w:val="single" w:sz="12" w:space="0" w:color="auto"/>
            </w:tcBorders>
            <w:shd w:val="clear" w:color="auto" w:fill="FFFFFF"/>
          </w:tcPr>
          <w:p w14:paraId="0F0DFD62" w14:textId="77777777" w:rsidR="001C49F2" w:rsidRPr="00C30602" w:rsidRDefault="001C49F2" w:rsidP="00C30602">
            <w:pPr>
              <w:widowControl w:val="0"/>
              <w:autoSpaceDE w:val="0"/>
              <w:autoSpaceDN w:val="0"/>
              <w:bidi w:val="0"/>
              <w:adjustRightInd w:val="0"/>
              <w:spacing w:after="0" w:line="276" w:lineRule="auto"/>
              <w:jc w:val="center"/>
              <w:textAlignment w:val="baseline"/>
              <w:rPr>
                <w:rFonts w:ascii="Times New Roman" w:eastAsia="Times New Roman" w:hAnsi="Times New Roman" w:cs="Times New Roman"/>
                <w:lang w:bidi="ar-SA"/>
              </w:rPr>
            </w:pPr>
            <w:r w:rsidRPr="00C30602">
              <w:rPr>
                <w:rFonts w:ascii="Times New Roman" w:eastAsia="Times New Roman" w:hAnsi="Times New Roman" w:cs="Times New Roman"/>
                <w:lang w:bidi="ar-SA"/>
              </w:rPr>
              <w:t>Kurtosis</w:t>
            </w:r>
          </w:p>
        </w:tc>
        <w:tc>
          <w:tcPr>
            <w:tcW w:w="708" w:type="dxa"/>
            <w:tcBorders>
              <w:top w:val="single" w:sz="12" w:space="0" w:color="auto"/>
              <w:bottom w:val="single" w:sz="12" w:space="0" w:color="auto"/>
            </w:tcBorders>
            <w:shd w:val="clear" w:color="auto" w:fill="FFFFFF"/>
          </w:tcPr>
          <w:p w14:paraId="26BE5106" w14:textId="77777777" w:rsidR="001C49F2" w:rsidRPr="00C30602" w:rsidRDefault="001C49F2" w:rsidP="00C30602">
            <w:pPr>
              <w:widowControl w:val="0"/>
              <w:autoSpaceDE w:val="0"/>
              <w:autoSpaceDN w:val="0"/>
              <w:bidi w:val="0"/>
              <w:adjustRightInd w:val="0"/>
              <w:spacing w:after="0" w:line="276" w:lineRule="auto"/>
              <w:jc w:val="center"/>
              <w:textAlignment w:val="baseline"/>
              <w:rPr>
                <w:rFonts w:ascii="Times New Roman" w:eastAsia="Times New Roman" w:hAnsi="Times New Roman" w:cs="Times New Roman"/>
                <w:lang w:bidi="ar-SA"/>
              </w:rPr>
            </w:pPr>
            <w:r w:rsidRPr="00C30602">
              <w:rPr>
                <w:rFonts w:ascii="Times New Roman" w:eastAsia="Times New Roman" w:hAnsi="Times New Roman" w:cs="Times New Roman"/>
                <w:lang w:bidi="ar-SA"/>
              </w:rPr>
              <w:t>Std. Error</w:t>
            </w:r>
          </w:p>
        </w:tc>
        <w:tc>
          <w:tcPr>
            <w:tcW w:w="1113" w:type="dxa"/>
            <w:tcBorders>
              <w:top w:val="single" w:sz="12" w:space="0" w:color="auto"/>
              <w:bottom w:val="single" w:sz="12" w:space="0" w:color="auto"/>
            </w:tcBorders>
            <w:shd w:val="clear" w:color="auto" w:fill="FFFFFF"/>
          </w:tcPr>
          <w:p w14:paraId="6E372466" w14:textId="77777777" w:rsidR="001C49F2" w:rsidRPr="00C30602" w:rsidRDefault="001C49F2" w:rsidP="00C30602">
            <w:pPr>
              <w:widowControl w:val="0"/>
              <w:autoSpaceDE w:val="0"/>
              <w:autoSpaceDN w:val="0"/>
              <w:bidi w:val="0"/>
              <w:adjustRightInd w:val="0"/>
              <w:spacing w:after="0" w:line="276" w:lineRule="auto"/>
              <w:jc w:val="center"/>
              <w:textAlignment w:val="baseline"/>
              <w:rPr>
                <w:rFonts w:ascii="Times New Roman" w:eastAsia="Times New Roman" w:hAnsi="Times New Roman" w:cs="Times New Roman"/>
                <w:lang w:bidi="ar-SA"/>
              </w:rPr>
            </w:pPr>
            <w:r w:rsidRPr="00C30602">
              <w:rPr>
                <w:rFonts w:ascii="Times New Roman" w:eastAsia="Times New Roman" w:hAnsi="Times New Roman" w:cs="Times New Roman"/>
                <w:lang w:bidi="ar-SA"/>
              </w:rPr>
              <w:t>Kurtosis Ratio</w:t>
            </w:r>
          </w:p>
        </w:tc>
      </w:tr>
      <w:tr w:rsidR="00815853" w:rsidRPr="00C30602" w14:paraId="45DDA938" w14:textId="77777777" w:rsidTr="00E32032">
        <w:trPr>
          <w:cantSplit/>
          <w:trHeight w:val="20"/>
        </w:trPr>
        <w:tc>
          <w:tcPr>
            <w:tcW w:w="993" w:type="dxa"/>
            <w:vMerge w:val="restart"/>
            <w:tcBorders>
              <w:top w:val="single" w:sz="12" w:space="0" w:color="auto"/>
              <w:bottom w:val="nil"/>
            </w:tcBorders>
            <w:shd w:val="clear" w:color="000000" w:fill="FFFFFF"/>
          </w:tcPr>
          <w:p w14:paraId="417D0573" w14:textId="77777777" w:rsidR="001C49F2" w:rsidRPr="00C30602" w:rsidRDefault="001C49F2" w:rsidP="00C30602">
            <w:pPr>
              <w:widowControl w:val="0"/>
              <w:bidi w:val="0"/>
              <w:adjustRightInd w:val="0"/>
              <w:spacing w:after="0" w:line="276" w:lineRule="auto"/>
              <w:jc w:val="center"/>
              <w:textAlignment w:val="baseline"/>
              <w:rPr>
                <w:rFonts w:ascii="Times New Roman" w:eastAsia="Times New Roman" w:hAnsi="Times New Roman" w:cs="Times New Roman"/>
                <w:lang w:bidi="ar-SA"/>
              </w:rPr>
            </w:pPr>
            <w:r w:rsidRPr="00C30602">
              <w:rPr>
                <w:rFonts w:ascii="Times New Roman" w:eastAsia="Times New Roman" w:hAnsi="Times New Roman" w:cs="Times New Roman"/>
                <w:lang w:bidi="ar-SA"/>
              </w:rPr>
              <w:t>Pretest</w:t>
            </w:r>
          </w:p>
        </w:tc>
        <w:tc>
          <w:tcPr>
            <w:tcW w:w="1559" w:type="dxa"/>
            <w:tcBorders>
              <w:top w:val="single" w:sz="12" w:space="0" w:color="auto"/>
              <w:bottom w:val="nil"/>
            </w:tcBorders>
            <w:shd w:val="clear" w:color="000000" w:fill="FFFFFF"/>
          </w:tcPr>
          <w:p w14:paraId="7446DD3F" w14:textId="77777777" w:rsidR="001C49F2" w:rsidRPr="00C30602" w:rsidRDefault="001C49F2" w:rsidP="00C30602">
            <w:pPr>
              <w:widowControl w:val="0"/>
              <w:bidi w:val="0"/>
              <w:adjustRightInd w:val="0"/>
              <w:spacing w:after="0" w:line="276" w:lineRule="auto"/>
              <w:jc w:val="center"/>
              <w:textAlignment w:val="baseline"/>
              <w:rPr>
                <w:rFonts w:ascii="Times New Roman" w:eastAsia="Times New Roman" w:hAnsi="Times New Roman" w:cs="Times New Roman"/>
                <w:lang w:bidi="ar-SA"/>
              </w:rPr>
            </w:pPr>
            <w:r w:rsidRPr="00C30602">
              <w:rPr>
                <w:rFonts w:ascii="Times New Roman" w:eastAsia="Times New Roman" w:hAnsi="Times New Roman" w:cs="Times New Roman"/>
                <w:lang w:bidi="ar-SA"/>
              </w:rPr>
              <w:t>Experimental</w:t>
            </w:r>
          </w:p>
        </w:tc>
        <w:tc>
          <w:tcPr>
            <w:tcW w:w="567" w:type="dxa"/>
            <w:tcBorders>
              <w:top w:val="single" w:sz="12" w:space="0" w:color="auto"/>
              <w:bottom w:val="nil"/>
            </w:tcBorders>
            <w:shd w:val="clear" w:color="auto" w:fill="FFFFFF"/>
          </w:tcPr>
          <w:p w14:paraId="5DA2BD3C" w14:textId="77777777" w:rsidR="001C49F2" w:rsidRPr="00C30602" w:rsidRDefault="001C49F2" w:rsidP="00C30602">
            <w:pPr>
              <w:widowControl w:val="0"/>
              <w:bidi w:val="0"/>
              <w:adjustRightInd w:val="0"/>
              <w:spacing w:after="0" w:line="276" w:lineRule="auto"/>
              <w:jc w:val="center"/>
              <w:textAlignment w:val="baseline"/>
              <w:rPr>
                <w:rFonts w:ascii="Times New Roman" w:eastAsia="Times New Roman" w:hAnsi="Times New Roman" w:cs="Times New Roman"/>
                <w:lang w:bidi="ar-SA"/>
              </w:rPr>
            </w:pPr>
            <w:r w:rsidRPr="00C30602">
              <w:rPr>
                <w:rFonts w:ascii="Times New Roman" w:eastAsia="Times New Roman" w:hAnsi="Times New Roman" w:cs="Times New Roman"/>
                <w:lang w:bidi="ar-SA"/>
              </w:rPr>
              <w:t>30</w:t>
            </w:r>
          </w:p>
        </w:tc>
        <w:tc>
          <w:tcPr>
            <w:tcW w:w="1134" w:type="dxa"/>
            <w:tcBorders>
              <w:top w:val="single" w:sz="12" w:space="0" w:color="auto"/>
              <w:bottom w:val="nil"/>
            </w:tcBorders>
            <w:shd w:val="clear" w:color="auto" w:fill="FFFFFF"/>
          </w:tcPr>
          <w:p w14:paraId="474290AC" w14:textId="77777777" w:rsidR="001C49F2" w:rsidRPr="00C30602" w:rsidRDefault="001C49F2" w:rsidP="00C30602">
            <w:pPr>
              <w:bidi w:val="0"/>
              <w:spacing w:after="0" w:line="276" w:lineRule="auto"/>
              <w:jc w:val="center"/>
              <w:rPr>
                <w:rFonts w:ascii="Times New Roman" w:eastAsia="Times New Roman" w:hAnsi="Times New Roman" w:cs="Times New Roman"/>
                <w:lang w:bidi="ar-SA"/>
              </w:rPr>
            </w:pPr>
            <w:r w:rsidRPr="00C30602">
              <w:rPr>
                <w:rFonts w:ascii="Times New Roman" w:eastAsia="Times New Roman" w:hAnsi="Times New Roman" w:cs="Times New Roman"/>
                <w:lang w:bidi="ar-SA"/>
              </w:rPr>
              <w:t>.109</w:t>
            </w:r>
          </w:p>
        </w:tc>
        <w:tc>
          <w:tcPr>
            <w:tcW w:w="850" w:type="dxa"/>
            <w:tcBorders>
              <w:top w:val="single" w:sz="12" w:space="0" w:color="auto"/>
              <w:bottom w:val="nil"/>
            </w:tcBorders>
            <w:shd w:val="clear" w:color="auto" w:fill="FFFFFF"/>
          </w:tcPr>
          <w:p w14:paraId="5FB4E336" w14:textId="77777777" w:rsidR="001C49F2" w:rsidRPr="00C30602" w:rsidRDefault="001C49F2" w:rsidP="00C30602">
            <w:pPr>
              <w:bidi w:val="0"/>
              <w:spacing w:after="0" w:line="276" w:lineRule="auto"/>
              <w:jc w:val="center"/>
              <w:rPr>
                <w:rFonts w:ascii="Times New Roman" w:eastAsia="Times New Roman" w:hAnsi="Times New Roman" w:cs="Times New Roman"/>
                <w:lang w:bidi="ar-SA"/>
              </w:rPr>
            </w:pPr>
            <w:r w:rsidRPr="00C30602">
              <w:rPr>
                <w:rFonts w:ascii="Times New Roman" w:eastAsia="Times New Roman" w:hAnsi="Times New Roman" w:cs="Times New Roman"/>
                <w:lang w:bidi="ar-SA"/>
              </w:rPr>
              <w:t>.427</w:t>
            </w:r>
          </w:p>
        </w:tc>
        <w:tc>
          <w:tcPr>
            <w:tcW w:w="1134" w:type="dxa"/>
            <w:tcBorders>
              <w:top w:val="single" w:sz="12" w:space="0" w:color="auto"/>
              <w:bottom w:val="nil"/>
            </w:tcBorders>
            <w:shd w:val="clear" w:color="auto" w:fill="auto"/>
          </w:tcPr>
          <w:p w14:paraId="397D6875" w14:textId="77777777" w:rsidR="001C49F2" w:rsidRPr="00C30602" w:rsidRDefault="001C49F2" w:rsidP="00C30602">
            <w:pPr>
              <w:bidi w:val="0"/>
              <w:spacing w:after="0" w:line="276" w:lineRule="auto"/>
              <w:jc w:val="center"/>
              <w:rPr>
                <w:rFonts w:ascii="Times New Roman" w:eastAsia="Times New Roman" w:hAnsi="Times New Roman" w:cs="Times New Roman"/>
                <w:lang w:bidi="ar-SA"/>
              </w:rPr>
            </w:pPr>
            <w:r w:rsidRPr="00C30602">
              <w:rPr>
                <w:rFonts w:ascii="Times New Roman" w:eastAsia="Times New Roman" w:hAnsi="Times New Roman" w:cs="Times New Roman"/>
                <w:lang w:bidi="ar-SA"/>
              </w:rPr>
              <w:t>.256</w:t>
            </w:r>
          </w:p>
        </w:tc>
        <w:tc>
          <w:tcPr>
            <w:tcW w:w="993" w:type="dxa"/>
            <w:tcBorders>
              <w:top w:val="single" w:sz="12" w:space="0" w:color="auto"/>
              <w:bottom w:val="nil"/>
            </w:tcBorders>
            <w:shd w:val="clear" w:color="auto" w:fill="FFFFFF"/>
          </w:tcPr>
          <w:p w14:paraId="1B1D222E" w14:textId="77777777" w:rsidR="001C49F2" w:rsidRPr="00C30602" w:rsidRDefault="001C49F2" w:rsidP="00C30602">
            <w:pPr>
              <w:bidi w:val="0"/>
              <w:spacing w:after="0" w:line="276" w:lineRule="auto"/>
              <w:jc w:val="center"/>
              <w:rPr>
                <w:rFonts w:ascii="Times New Roman" w:eastAsia="Times New Roman" w:hAnsi="Times New Roman" w:cs="Times New Roman"/>
                <w:lang w:bidi="ar-SA"/>
              </w:rPr>
            </w:pPr>
            <w:r w:rsidRPr="00C30602">
              <w:rPr>
                <w:rFonts w:ascii="Times New Roman" w:eastAsia="Times New Roman" w:hAnsi="Times New Roman" w:cs="Times New Roman"/>
                <w:lang w:bidi="ar-SA"/>
              </w:rPr>
              <w:t>.744</w:t>
            </w:r>
          </w:p>
        </w:tc>
        <w:tc>
          <w:tcPr>
            <w:tcW w:w="708" w:type="dxa"/>
            <w:tcBorders>
              <w:top w:val="single" w:sz="12" w:space="0" w:color="auto"/>
              <w:bottom w:val="nil"/>
            </w:tcBorders>
            <w:shd w:val="clear" w:color="auto" w:fill="FFFFFF"/>
          </w:tcPr>
          <w:p w14:paraId="47B4F1BD" w14:textId="77777777" w:rsidR="001C49F2" w:rsidRPr="00C30602" w:rsidRDefault="001C49F2" w:rsidP="00C30602">
            <w:pPr>
              <w:bidi w:val="0"/>
              <w:spacing w:after="0" w:line="276" w:lineRule="auto"/>
              <w:jc w:val="center"/>
              <w:rPr>
                <w:rFonts w:ascii="Times New Roman" w:eastAsia="Times New Roman" w:hAnsi="Times New Roman" w:cs="Times New Roman"/>
                <w:lang w:bidi="ar-SA"/>
              </w:rPr>
            </w:pPr>
            <w:r w:rsidRPr="00C30602">
              <w:rPr>
                <w:rFonts w:ascii="Times New Roman" w:eastAsia="Times New Roman" w:hAnsi="Times New Roman" w:cs="Times New Roman"/>
                <w:lang w:bidi="ar-SA"/>
              </w:rPr>
              <w:t>.833</w:t>
            </w:r>
          </w:p>
        </w:tc>
        <w:tc>
          <w:tcPr>
            <w:tcW w:w="1113" w:type="dxa"/>
            <w:tcBorders>
              <w:top w:val="single" w:sz="12" w:space="0" w:color="auto"/>
              <w:bottom w:val="nil"/>
            </w:tcBorders>
            <w:shd w:val="clear" w:color="auto" w:fill="auto"/>
          </w:tcPr>
          <w:p w14:paraId="03AAADE4" w14:textId="77777777" w:rsidR="001C49F2" w:rsidRPr="00C30602" w:rsidRDefault="001C49F2" w:rsidP="00C30602">
            <w:pPr>
              <w:bidi w:val="0"/>
              <w:spacing w:after="0" w:line="276" w:lineRule="auto"/>
              <w:jc w:val="center"/>
              <w:rPr>
                <w:rFonts w:ascii="Times New Roman" w:eastAsia="Times New Roman" w:hAnsi="Times New Roman" w:cs="Times New Roman"/>
                <w:lang w:bidi="ar-SA"/>
              </w:rPr>
            </w:pPr>
            <w:r w:rsidRPr="00C30602">
              <w:rPr>
                <w:rFonts w:ascii="Times New Roman" w:eastAsia="Times New Roman" w:hAnsi="Times New Roman" w:cs="Times New Roman"/>
                <w:lang w:bidi="ar-SA"/>
              </w:rPr>
              <w:t>.894</w:t>
            </w:r>
          </w:p>
        </w:tc>
      </w:tr>
      <w:tr w:rsidR="00815853" w:rsidRPr="00C30602" w14:paraId="482D26AD" w14:textId="77777777" w:rsidTr="00E32032">
        <w:trPr>
          <w:cantSplit/>
          <w:trHeight w:val="20"/>
        </w:trPr>
        <w:tc>
          <w:tcPr>
            <w:tcW w:w="993" w:type="dxa"/>
            <w:vMerge/>
            <w:tcBorders>
              <w:top w:val="nil"/>
              <w:bottom w:val="nil"/>
            </w:tcBorders>
            <w:shd w:val="clear" w:color="000000" w:fill="FFFFFF"/>
            <w:textDirection w:val="btLr"/>
          </w:tcPr>
          <w:p w14:paraId="63B19552" w14:textId="77777777" w:rsidR="001C49F2" w:rsidRPr="00C30602" w:rsidRDefault="001C49F2" w:rsidP="00C30602">
            <w:pPr>
              <w:widowControl w:val="0"/>
              <w:bidi w:val="0"/>
              <w:adjustRightInd w:val="0"/>
              <w:spacing w:after="0" w:line="276" w:lineRule="auto"/>
              <w:textAlignment w:val="baseline"/>
              <w:rPr>
                <w:rFonts w:ascii="Times New Roman" w:eastAsia="Times New Roman" w:hAnsi="Times New Roman" w:cs="Times New Roman"/>
                <w:lang w:bidi="ar-SA"/>
              </w:rPr>
            </w:pPr>
          </w:p>
        </w:tc>
        <w:tc>
          <w:tcPr>
            <w:tcW w:w="1559" w:type="dxa"/>
            <w:tcBorders>
              <w:top w:val="nil"/>
              <w:bottom w:val="nil"/>
            </w:tcBorders>
            <w:shd w:val="clear" w:color="000000" w:fill="FFFFFF"/>
          </w:tcPr>
          <w:p w14:paraId="2EBA4BAC" w14:textId="77777777" w:rsidR="001C49F2" w:rsidRPr="00C30602" w:rsidRDefault="001C49F2" w:rsidP="00C30602">
            <w:pPr>
              <w:widowControl w:val="0"/>
              <w:bidi w:val="0"/>
              <w:adjustRightInd w:val="0"/>
              <w:spacing w:after="0" w:line="276" w:lineRule="auto"/>
              <w:jc w:val="center"/>
              <w:textAlignment w:val="baseline"/>
              <w:rPr>
                <w:rFonts w:ascii="Times New Roman" w:eastAsia="Times New Roman" w:hAnsi="Times New Roman" w:cs="Times New Roman"/>
                <w:lang w:bidi="ar-SA"/>
              </w:rPr>
            </w:pPr>
            <w:r w:rsidRPr="00C30602">
              <w:rPr>
                <w:rFonts w:ascii="Times New Roman" w:eastAsia="Times New Roman" w:hAnsi="Times New Roman" w:cs="Times New Roman"/>
                <w:lang w:bidi="ar-SA"/>
              </w:rPr>
              <w:t>Control</w:t>
            </w:r>
          </w:p>
        </w:tc>
        <w:tc>
          <w:tcPr>
            <w:tcW w:w="567" w:type="dxa"/>
            <w:tcBorders>
              <w:top w:val="nil"/>
              <w:bottom w:val="nil"/>
            </w:tcBorders>
            <w:shd w:val="clear" w:color="auto" w:fill="FFFFFF"/>
          </w:tcPr>
          <w:p w14:paraId="3BF5DA01" w14:textId="77777777" w:rsidR="001C49F2" w:rsidRPr="00C30602" w:rsidRDefault="001C49F2" w:rsidP="00C30602">
            <w:pPr>
              <w:widowControl w:val="0"/>
              <w:bidi w:val="0"/>
              <w:adjustRightInd w:val="0"/>
              <w:spacing w:after="0" w:line="276" w:lineRule="auto"/>
              <w:jc w:val="center"/>
              <w:textAlignment w:val="baseline"/>
              <w:rPr>
                <w:rFonts w:ascii="Times New Roman" w:eastAsia="Times New Roman" w:hAnsi="Times New Roman" w:cs="Times New Roman"/>
                <w:lang w:bidi="ar-SA"/>
              </w:rPr>
            </w:pPr>
            <w:r w:rsidRPr="00C30602">
              <w:rPr>
                <w:rFonts w:ascii="Times New Roman" w:eastAsia="Times New Roman" w:hAnsi="Times New Roman" w:cs="Times New Roman"/>
                <w:lang w:bidi="ar-SA"/>
              </w:rPr>
              <w:t>30</w:t>
            </w:r>
          </w:p>
        </w:tc>
        <w:tc>
          <w:tcPr>
            <w:tcW w:w="1134" w:type="dxa"/>
            <w:tcBorders>
              <w:top w:val="nil"/>
              <w:bottom w:val="nil"/>
            </w:tcBorders>
            <w:shd w:val="clear" w:color="auto" w:fill="FFFFFF"/>
          </w:tcPr>
          <w:p w14:paraId="61B92E01" w14:textId="77777777" w:rsidR="001C49F2" w:rsidRPr="00C30602" w:rsidRDefault="001C49F2" w:rsidP="00C30602">
            <w:pPr>
              <w:bidi w:val="0"/>
              <w:spacing w:after="0" w:line="276" w:lineRule="auto"/>
              <w:jc w:val="center"/>
              <w:rPr>
                <w:rFonts w:ascii="Times New Roman" w:eastAsia="Times New Roman" w:hAnsi="Times New Roman" w:cs="Times New Roman"/>
                <w:lang w:bidi="ar-SA"/>
              </w:rPr>
            </w:pPr>
            <w:r w:rsidRPr="00C30602">
              <w:rPr>
                <w:rFonts w:ascii="Times New Roman" w:eastAsia="Times New Roman" w:hAnsi="Times New Roman" w:cs="Times New Roman"/>
                <w:lang w:bidi="ar-SA"/>
              </w:rPr>
              <w:t>.223</w:t>
            </w:r>
          </w:p>
        </w:tc>
        <w:tc>
          <w:tcPr>
            <w:tcW w:w="850" w:type="dxa"/>
            <w:tcBorders>
              <w:top w:val="nil"/>
              <w:bottom w:val="nil"/>
            </w:tcBorders>
            <w:shd w:val="clear" w:color="auto" w:fill="FFFFFF"/>
          </w:tcPr>
          <w:p w14:paraId="1826CDCF" w14:textId="77777777" w:rsidR="001C49F2" w:rsidRPr="00C30602" w:rsidRDefault="001C49F2" w:rsidP="00C30602">
            <w:pPr>
              <w:bidi w:val="0"/>
              <w:spacing w:after="0" w:line="276" w:lineRule="auto"/>
              <w:jc w:val="center"/>
              <w:rPr>
                <w:rFonts w:ascii="Times New Roman" w:eastAsia="Times New Roman" w:hAnsi="Times New Roman" w:cs="Times New Roman"/>
                <w:lang w:bidi="ar-SA"/>
              </w:rPr>
            </w:pPr>
            <w:r w:rsidRPr="00C30602">
              <w:rPr>
                <w:rFonts w:ascii="Times New Roman" w:eastAsia="Times New Roman" w:hAnsi="Times New Roman" w:cs="Times New Roman"/>
                <w:lang w:bidi="ar-SA"/>
              </w:rPr>
              <w:t>.427</w:t>
            </w:r>
          </w:p>
        </w:tc>
        <w:tc>
          <w:tcPr>
            <w:tcW w:w="1134" w:type="dxa"/>
            <w:tcBorders>
              <w:top w:val="nil"/>
              <w:bottom w:val="nil"/>
            </w:tcBorders>
            <w:shd w:val="clear" w:color="auto" w:fill="auto"/>
          </w:tcPr>
          <w:p w14:paraId="23B231D4" w14:textId="77777777" w:rsidR="001C49F2" w:rsidRPr="00C30602" w:rsidRDefault="001C49F2" w:rsidP="00C30602">
            <w:pPr>
              <w:bidi w:val="0"/>
              <w:spacing w:after="0" w:line="276" w:lineRule="auto"/>
              <w:jc w:val="center"/>
              <w:rPr>
                <w:rFonts w:ascii="Times New Roman" w:eastAsia="Times New Roman" w:hAnsi="Times New Roman" w:cs="Times New Roman"/>
                <w:lang w:bidi="ar-SA"/>
              </w:rPr>
            </w:pPr>
            <w:r w:rsidRPr="00C30602">
              <w:rPr>
                <w:rFonts w:ascii="Times New Roman" w:eastAsia="Times New Roman" w:hAnsi="Times New Roman" w:cs="Times New Roman"/>
                <w:lang w:bidi="ar-SA"/>
              </w:rPr>
              <w:t>.523</w:t>
            </w:r>
          </w:p>
        </w:tc>
        <w:tc>
          <w:tcPr>
            <w:tcW w:w="993" w:type="dxa"/>
            <w:tcBorders>
              <w:top w:val="nil"/>
              <w:bottom w:val="nil"/>
            </w:tcBorders>
            <w:shd w:val="clear" w:color="auto" w:fill="FFFFFF"/>
          </w:tcPr>
          <w:p w14:paraId="062E4B44" w14:textId="77777777" w:rsidR="001C49F2" w:rsidRPr="00C30602" w:rsidRDefault="001C49F2" w:rsidP="00C30602">
            <w:pPr>
              <w:bidi w:val="0"/>
              <w:spacing w:after="0" w:line="276" w:lineRule="auto"/>
              <w:jc w:val="center"/>
              <w:rPr>
                <w:rFonts w:ascii="Times New Roman" w:eastAsia="Times New Roman" w:hAnsi="Times New Roman" w:cs="Times New Roman"/>
                <w:lang w:bidi="ar-SA"/>
              </w:rPr>
            </w:pPr>
            <w:r w:rsidRPr="00C30602">
              <w:rPr>
                <w:rFonts w:ascii="Times New Roman" w:eastAsia="Times New Roman" w:hAnsi="Times New Roman" w:cs="Times New Roman"/>
                <w:lang w:bidi="ar-SA"/>
              </w:rPr>
              <w:t>-.678</w:t>
            </w:r>
          </w:p>
        </w:tc>
        <w:tc>
          <w:tcPr>
            <w:tcW w:w="708" w:type="dxa"/>
            <w:tcBorders>
              <w:top w:val="nil"/>
              <w:bottom w:val="nil"/>
            </w:tcBorders>
            <w:shd w:val="clear" w:color="auto" w:fill="FFFFFF"/>
          </w:tcPr>
          <w:p w14:paraId="390A1A7D" w14:textId="77777777" w:rsidR="001C49F2" w:rsidRPr="00C30602" w:rsidRDefault="001C49F2" w:rsidP="00C30602">
            <w:pPr>
              <w:bidi w:val="0"/>
              <w:spacing w:after="0" w:line="276" w:lineRule="auto"/>
              <w:jc w:val="center"/>
              <w:rPr>
                <w:rFonts w:ascii="Times New Roman" w:eastAsia="Times New Roman" w:hAnsi="Times New Roman" w:cs="Times New Roman"/>
                <w:lang w:bidi="ar-SA"/>
              </w:rPr>
            </w:pPr>
            <w:r w:rsidRPr="00C30602">
              <w:rPr>
                <w:rFonts w:ascii="Times New Roman" w:eastAsia="Times New Roman" w:hAnsi="Times New Roman" w:cs="Times New Roman"/>
                <w:lang w:bidi="ar-SA"/>
              </w:rPr>
              <w:t>.833</w:t>
            </w:r>
          </w:p>
        </w:tc>
        <w:tc>
          <w:tcPr>
            <w:tcW w:w="1113" w:type="dxa"/>
            <w:tcBorders>
              <w:top w:val="nil"/>
              <w:bottom w:val="nil"/>
            </w:tcBorders>
            <w:shd w:val="clear" w:color="auto" w:fill="auto"/>
          </w:tcPr>
          <w:p w14:paraId="53A6FC62" w14:textId="77777777" w:rsidR="001C49F2" w:rsidRPr="00C30602" w:rsidRDefault="001C49F2" w:rsidP="00C30602">
            <w:pPr>
              <w:bidi w:val="0"/>
              <w:spacing w:after="0" w:line="276" w:lineRule="auto"/>
              <w:jc w:val="center"/>
              <w:rPr>
                <w:rFonts w:ascii="Times New Roman" w:eastAsia="Times New Roman" w:hAnsi="Times New Roman" w:cs="Times New Roman"/>
                <w:lang w:bidi="ar-SA"/>
              </w:rPr>
            </w:pPr>
            <w:r w:rsidRPr="00C30602">
              <w:rPr>
                <w:rFonts w:ascii="Times New Roman" w:eastAsia="Times New Roman" w:hAnsi="Times New Roman" w:cs="Times New Roman"/>
                <w:lang w:bidi="ar-SA"/>
              </w:rPr>
              <w:t>-.814</w:t>
            </w:r>
          </w:p>
        </w:tc>
      </w:tr>
      <w:tr w:rsidR="00815853" w:rsidRPr="00C30602" w14:paraId="7CB83077" w14:textId="77777777" w:rsidTr="00E32032">
        <w:trPr>
          <w:cantSplit/>
          <w:trHeight w:val="20"/>
        </w:trPr>
        <w:tc>
          <w:tcPr>
            <w:tcW w:w="993" w:type="dxa"/>
            <w:vMerge w:val="restart"/>
            <w:tcBorders>
              <w:top w:val="nil"/>
              <w:bottom w:val="nil"/>
            </w:tcBorders>
            <w:shd w:val="clear" w:color="000000" w:fill="FFFFFF"/>
          </w:tcPr>
          <w:p w14:paraId="073183FB" w14:textId="77777777" w:rsidR="001C49F2" w:rsidRPr="00C30602" w:rsidRDefault="001C49F2" w:rsidP="00C30602">
            <w:pPr>
              <w:widowControl w:val="0"/>
              <w:bidi w:val="0"/>
              <w:adjustRightInd w:val="0"/>
              <w:spacing w:after="0" w:line="276" w:lineRule="auto"/>
              <w:textAlignment w:val="baseline"/>
              <w:rPr>
                <w:rFonts w:ascii="Times New Roman" w:eastAsia="Times New Roman" w:hAnsi="Times New Roman" w:cs="Times New Roman"/>
                <w:lang w:bidi="ar-SA"/>
              </w:rPr>
            </w:pPr>
            <w:r w:rsidRPr="00C30602">
              <w:rPr>
                <w:rFonts w:ascii="Times New Roman" w:eastAsia="Times New Roman" w:hAnsi="Times New Roman" w:cs="Times New Roman"/>
                <w:lang w:bidi="ar-SA"/>
              </w:rPr>
              <w:t>Posttest</w:t>
            </w:r>
          </w:p>
        </w:tc>
        <w:tc>
          <w:tcPr>
            <w:tcW w:w="1559" w:type="dxa"/>
            <w:tcBorders>
              <w:top w:val="nil"/>
              <w:bottom w:val="nil"/>
            </w:tcBorders>
            <w:shd w:val="clear" w:color="000000" w:fill="FFFFFF"/>
          </w:tcPr>
          <w:p w14:paraId="11A0F274" w14:textId="77777777" w:rsidR="001C49F2" w:rsidRPr="00C30602" w:rsidRDefault="001C49F2" w:rsidP="00C30602">
            <w:pPr>
              <w:widowControl w:val="0"/>
              <w:bidi w:val="0"/>
              <w:adjustRightInd w:val="0"/>
              <w:spacing w:after="0" w:line="276" w:lineRule="auto"/>
              <w:jc w:val="center"/>
              <w:textAlignment w:val="baseline"/>
              <w:rPr>
                <w:rFonts w:ascii="Times New Roman" w:eastAsia="Times New Roman" w:hAnsi="Times New Roman" w:cs="Times New Roman"/>
                <w:lang w:bidi="ar-SA"/>
              </w:rPr>
            </w:pPr>
            <w:r w:rsidRPr="00C30602">
              <w:rPr>
                <w:rFonts w:ascii="Times New Roman" w:eastAsia="Times New Roman" w:hAnsi="Times New Roman" w:cs="Times New Roman"/>
                <w:lang w:bidi="ar-SA"/>
              </w:rPr>
              <w:t>Experimental</w:t>
            </w:r>
          </w:p>
        </w:tc>
        <w:tc>
          <w:tcPr>
            <w:tcW w:w="567" w:type="dxa"/>
            <w:tcBorders>
              <w:top w:val="nil"/>
              <w:bottom w:val="nil"/>
            </w:tcBorders>
            <w:shd w:val="clear" w:color="auto" w:fill="FFFFFF"/>
          </w:tcPr>
          <w:p w14:paraId="6681FD71" w14:textId="77777777" w:rsidR="001C49F2" w:rsidRPr="00C30602" w:rsidRDefault="001C49F2" w:rsidP="00C30602">
            <w:pPr>
              <w:widowControl w:val="0"/>
              <w:bidi w:val="0"/>
              <w:adjustRightInd w:val="0"/>
              <w:spacing w:after="0" w:line="276" w:lineRule="auto"/>
              <w:jc w:val="center"/>
              <w:textAlignment w:val="baseline"/>
              <w:rPr>
                <w:rFonts w:ascii="Times New Roman" w:eastAsia="Times New Roman" w:hAnsi="Times New Roman" w:cs="Times New Roman"/>
                <w:lang w:bidi="ar-SA"/>
              </w:rPr>
            </w:pPr>
            <w:r w:rsidRPr="00C30602">
              <w:rPr>
                <w:rFonts w:ascii="Times New Roman" w:eastAsia="Times New Roman" w:hAnsi="Times New Roman" w:cs="Times New Roman"/>
                <w:lang w:bidi="ar-SA"/>
              </w:rPr>
              <w:t>30</w:t>
            </w:r>
          </w:p>
        </w:tc>
        <w:tc>
          <w:tcPr>
            <w:tcW w:w="1134" w:type="dxa"/>
            <w:tcBorders>
              <w:top w:val="nil"/>
              <w:bottom w:val="nil"/>
            </w:tcBorders>
            <w:shd w:val="clear" w:color="auto" w:fill="FFFFFF"/>
          </w:tcPr>
          <w:p w14:paraId="23E4C5D3" w14:textId="77777777" w:rsidR="001C49F2" w:rsidRPr="00C30602" w:rsidRDefault="001C49F2" w:rsidP="00C30602">
            <w:pPr>
              <w:bidi w:val="0"/>
              <w:spacing w:after="0" w:line="276" w:lineRule="auto"/>
              <w:jc w:val="center"/>
              <w:rPr>
                <w:rFonts w:ascii="Times New Roman" w:eastAsia="Times New Roman" w:hAnsi="Times New Roman" w:cs="Times New Roman"/>
                <w:lang w:bidi="ar-SA"/>
              </w:rPr>
            </w:pPr>
            <w:r w:rsidRPr="00C30602">
              <w:rPr>
                <w:rFonts w:ascii="Times New Roman" w:eastAsia="Times New Roman" w:hAnsi="Times New Roman" w:cs="Times New Roman"/>
                <w:lang w:bidi="ar-SA"/>
              </w:rPr>
              <w:t>.134</w:t>
            </w:r>
          </w:p>
        </w:tc>
        <w:tc>
          <w:tcPr>
            <w:tcW w:w="850" w:type="dxa"/>
            <w:tcBorders>
              <w:top w:val="nil"/>
              <w:bottom w:val="nil"/>
            </w:tcBorders>
            <w:shd w:val="clear" w:color="auto" w:fill="FFFFFF"/>
          </w:tcPr>
          <w:p w14:paraId="1A85E71A" w14:textId="77777777" w:rsidR="001C49F2" w:rsidRPr="00C30602" w:rsidRDefault="001C49F2" w:rsidP="00C30602">
            <w:pPr>
              <w:bidi w:val="0"/>
              <w:spacing w:after="0" w:line="276" w:lineRule="auto"/>
              <w:jc w:val="center"/>
              <w:rPr>
                <w:rFonts w:ascii="Times New Roman" w:eastAsia="Times New Roman" w:hAnsi="Times New Roman" w:cs="Times New Roman"/>
                <w:lang w:bidi="ar-SA"/>
              </w:rPr>
            </w:pPr>
            <w:r w:rsidRPr="00C30602">
              <w:rPr>
                <w:rFonts w:ascii="Times New Roman" w:eastAsia="Times New Roman" w:hAnsi="Times New Roman" w:cs="Times New Roman"/>
                <w:lang w:bidi="ar-SA"/>
              </w:rPr>
              <w:t>.427</w:t>
            </w:r>
          </w:p>
        </w:tc>
        <w:tc>
          <w:tcPr>
            <w:tcW w:w="1134" w:type="dxa"/>
            <w:tcBorders>
              <w:top w:val="nil"/>
              <w:bottom w:val="nil"/>
            </w:tcBorders>
            <w:shd w:val="clear" w:color="auto" w:fill="auto"/>
          </w:tcPr>
          <w:p w14:paraId="1DFF93CF" w14:textId="77777777" w:rsidR="001C49F2" w:rsidRPr="00C30602" w:rsidRDefault="001C49F2" w:rsidP="00C30602">
            <w:pPr>
              <w:bidi w:val="0"/>
              <w:spacing w:after="0" w:line="276" w:lineRule="auto"/>
              <w:jc w:val="center"/>
              <w:rPr>
                <w:rFonts w:ascii="Times New Roman" w:eastAsia="Times New Roman" w:hAnsi="Times New Roman" w:cs="Times New Roman"/>
                <w:lang w:bidi="ar-SA"/>
              </w:rPr>
            </w:pPr>
            <w:r w:rsidRPr="00C30602">
              <w:rPr>
                <w:rFonts w:ascii="Times New Roman" w:eastAsia="Times New Roman" w:hAnsi="Times New Roman" w:cs="Times New Roman"/>
                <w:lang w:bidi="ar-SA"/>
              </w:rPr>
              <w:t>.313</w:t>
            </w:r>
          </w:p>
        </w:tc>
        <w:tc>
          <w:tcPr>
            <w:tcW w:w="993" w:type="dxa"/>
            <w:tcBorders>
              <w:top w:val="nil"/>
              <w:bottom w:val="nil"/>
            </w:tcBorders>
            <w:shd w:val="clear" w:color="auto" w:fill="FFFFFF"/>
          </w:tcPr>
          <w:p w14:paraId="70D62AFD" w14:textId="77777777" w:rsidR="001C49F2" w:rsidRPr="00C30602" w:rsidRDefault="001C49F2" w:rsidP="00C30602">
            <w:pPr>
              <w:bidi w:val="0"/>
              <w:spacing w:after="0" w:line="276" w:lineRule="auto"/>
              <w:jc w:val="center"/>
              <w:rPr>
                <w:rFonts w:ascii="Times New Roman" w:eastAsia="Times New Roman" w:hAnsi="Times New Roman" w:cs="Times New Roman"/>
                <w:lang w:bidi="ar-SA"/>
              </w:rPr>
            </w:pPr>
            <w:r w:rsidRPr="00C30602">
              <w:rPr>
                <w:rFonts w:ascii="Times New Roman" w:eastAsia="Times New Roman" w:hAnsi="Times New Roman" w:cs="Times New Roman"/>
                <w:lang w:bidi="ar-SA"/>
              </w:rPr>
              <w:t>-.848</w:t>
            </w:r>
          </w:p>
        </w:tc>
        <w:tc>
          <w:tcPr>
            <w:tcW w:w="708" w:type="dxa"/>
            <w:tcBorders>
              <w:top w:val="nil"/>
              <w:bottom w:val="nil"/>
            </w:tcBorders>
            <w:shd w:val="clear" w:color="auto" w:fill="FFFFFF"/>
          </w:tcPr>
          <w:p w14:paraId="633C0DFD" w14:textId="77777777" w:rsidR="001C49F2" w:rsidRPr="00C30602" w:rsidRDefault="001C49F2" w:rsidP="00C30602">
            <w:pPr>
              <w:bidi w:val="0"/>
              <w:spacing w:after="0" w:line="276" w:lineRule="auto"/>
              <w:jc w:val="center"/>
              <w:rPr>
                <w:rFonts w:ascii="Times New Roman" w:eastAsia="Times New Roman" w:hAnsi="Times New Roman" w:cs="Times New Roman"/>
                <w:lang w:bidi="ar-SA"/>
              </w:rPr>
            </w:pPr>
            <w:r w:rsidRPr="00C30602">
              <w:rPr>
                <w:rFonts w:ascii="Times New Roman" w:eastAsia="Times New Roman" w:hAnsi="Times New Roman" w:cs="Times New Roman"/>
                <w:lang w:bidi="ar-SA"/>
              </w:rPr>
              <w:t>.833</w:t>
            </w:r>
          </w:p>
        </w:tc>
        <w:tc>
          <w:tcPr>
            <w:tcW w:w="1113" w:type="dxa"/>
            <w:tcBorders>
              <w:top w:val="nil"/>
              <w:bottom w:val="nil"/>
            </w:tcBorders>
            <w:shd w:val="clear" w:color="auto" w:fill="auto"/>
          </w:tcPr>
          <w:p w14:paraId="11F19A46" w14:textId="77777777" w:rsidR="001C49F2" w:rsidRPr="00C30602" w:rsidRDefault="001C49F2" w:rsidP="00C30602">
            <w:pPr>
              <w:bidi w:val="0"/>
              <w:spacing w:after="0" w:line="276" w:lineRule="auto"/>
              <w:jc w:val="center"/>
              <w:rPr>
                <w:rFonts w:ascii="Times New Roman" w:eastAsia="Times New Roman" w:hAnsi="Times New Roman" w:cs="Times New Roman"/>
                <w:lang w:bidi="ar-SA"/>
              </w:rPr>
            </w:pPr>
            <w:r w:rsidRPr="00C30602">
              <w:rPr>
                <w:rFonts w:ascii="Times New Roman" w:eastAsia="Times New Roman" w:hAnsi="Times New Roman" w:cs="Times New Roman"/>
                <w:lang w:bidi="ar-SA"/>
              </w:rPr>
              <w:t>-1.018</w:t>
            </w:r>
          </w:p>
        </w:tc>
      </w:tr>
      <w:tr w:rsidR="00815853" w:rsidRPr="00C30602" w14:paraId="2EB6A7E7" w14:textId="77777777" w:rsidTr="00E32032">
        <w:trPr>
          <w:cantSplit/>
          <w:trHeight w:val="20"/>
        </w:trPr>
        <w:tc>
          <w:tcPr>
            <w:tcW w:w="993" w:type="dxa"/>
            <w:vMerge/>
            <w:tcBorders>
              <w:top w:val="nil"/>
              <w:bottom w:val="single" w:sz="12" w:space="0" w:color="auto"/>
            </w:tcBorders>
            <w:shd w:val="clear" w:color="000000" w:fill="FFFFFF"/>
            <w:textDirection w:val="btLr"/>
          </w:tcPr>
          <w:p w14:paraId="4128388C" w14:textId="77777777" w:rsidR="001C49F2" w:rsidRPr="00C30602" w:rsidRDefault="001C49F2" w:rsidP="00C30602">
            <w:pPr>
              <w:widowControl w:val="0"/>
              <w:bidi w:val="0"/>
              <w:adjustRightInd w:val="0"/>
              <w:spacing w:after="0" w:line="276" w:lineRule="auto"/>
              <w:textAlignment w:val="baseline"/>
              <w:rPr>
                <w:rFonts w:ascii="Times New Roman" w:eastAsia="Times New Roman" w:hAnsi="Times New Roman" w:cs="Times New Roman"/>
                <w:lang w:bidi="ar-SA"/>
              </w:rPr>
            </w:pPr>
          </w:p>
        </w:tc>
        <w:tc>
          <w:tcPr>
            <w:tcW w:w="1559" w:type="dxa"/>
            <w:tcBorders>
              <w:top w:val="nil"/>
              <w:bottom w:val="single" w:sz="12" w:space="0" w:color="auto"/>
            </w:tcBorders>
            <w:shd w:val="clear" w:color="000000" w:fill="FFFFFF"/>
          </w:tcPr>
          <w:p w14:paraId="3F0E1B51" w14:textId="77777777" w:rsidR="001C49F2" w:rsidRPr="00C30602" w:rsidRDefault="001C49F2" w:rsidP="00C30602">
            <w:pPr>
              <w:widowControl w:val="0"/>
              <w:bidi w:val="0"/>
              <w:adjustRightInd w:val="0"/>
              <w:spacing w:after="0" w:line="276" w:lineRule="auto"/>
              <w:jc w:val="center"/>
              <w:textAlignment w:val="baseline"/>
              <w:rPr>
                <w:rFonts w:ascii="Times New Roman" w:eastAsia="Times New Roman" w:hAnsi="Times New Roman" w:cs="Times New Roman"/>
                <w:lang w:bidi="ar-SA"/>
              </w:rPr>
            </w:pPr>
            <w:r w:rsidRPr="00C30602">
              <w:rPr>
                <w:rFonts w:ascii="Times New Roman" w:eastAsia="Times New Roman" w:hAnsi="Times New Roman" w:cs="Times New Roman"/>
                <w:lang w:bidi="ar-SA"/>
              </w:rPr>
              <w:t>Control</w:t>
            </w:r>
          </w:p>
        </w:tc>
        <w:tc>
          <w:tcPr>
            <w:tcW w:w="567" w:type="dxa"/>
            <w:tcBorders>
              <w:top w:val="nil"/>
              <w:bottom w:val="single" w:sz="12" w:space="0" w:color="auto"/>
            </w:tcBorders>
            <w:shd w:val="clear" w:color="auto" w:fill="FFFFFF"/>
          </w:tcPr>
          <w:p w14:paraId="1B3ABEB5" w14:textId="77777777" w:rsidR="001C49F2" w:rsidRPr="00C30602" w:rsidRDefault="001C49F2" w:rsidP="00C30602">
            <w:pPr>
              <w:widowControl w:val="0"/>
              <w:bidi w:val="0"/>
              <w:adjustRightInd w:val="0"/>
              <w:spacing w:after="0" w:line="276" w:lineRule="auto"/>
              <w:jc w:val="center"/>
              <w:textAlignment w:val="baseline"/>
              <w:rPr>
                <w:rFonts w:ascii="Times New Roman" w:eastAsia="Times New Roman" w:hAnsi="Times New Roman" w:cs="Times New Roman"/>
                <w:lang w:bidi="ar-SA"/>
              </w:rPr>
            </w:pPr>
            <w:r w:rsidRPr="00C30602">
              <w:rPr>
                <w:rFonts w:ascii="Times New Roman" w:eastAsia="Times New Roman" w:hAnsi="Times New Roman" w:cs="Times New Roman"/>
                <w:lang w:bidi="ar-SA"/>
              </w:rPr>
              <w:t>30</w:t>
            </w:r>
          </w:p>
        </w:tc>
        <w:tc>
          <w:tcPr>
            <w:tcW w:w="1134" w:type="dxa"/>
            <w:tcBorders>
              <w:top w:val="nil"/>
              <w:bottom w:val="single" w:sz="12" w:space="0" w:color="auto"/>
            </w:tcBorders>
            <w:shd w:val="clear" w:color="auto" w:fill="FFFFFF"/>
          </w:tcPr>
          <w:p w14:paraId="37B2D5C9" w14:textId="77777777" w:rsidR="001C49F2" w:rsidRPr="00C30602" w:rsidRDefault="001C49F2" w:rsidP="00C30602">
            <w:pPr>
              <w:bidi w:val="0"/>
              <w:spacing w:after="0" w:line="276" w:lineRule="auto"/>
              <w:jc w:val="center"/>
              <w:rPr>
                <w:rFonts w:ascii="Times New Roman" w:eastAsia="Times New Roman" w:hAnsi="Times New Roman" w:cs="Times New Roman"/>
                <w:lang w:bidi="ar-SA"/>
              </w:rPr>
            </w:pPr>
            <w:r w:rsidRPr="00C30602">
              <w:rPr>
                <w:rFonts w:ascii="Times New Roman" w:eastAsia="Times New Roman" w:hAnsi="Times New Roman" w:cs="Times New Roman"/>
                <w:lang w:bidi="ar-SA"/>
              </w:rPr>
              <w:t>-.047</w:t>
            </w:r>
          </w:p>
        </w:tc>
        <w:tc>
          <w:tcPr>
            <w:tcW w:w="850" w:type="dxa"/>
            <w:tcBorders>
              <w:top w:val="nil"/>
              <w:bottom w:val="single" w:sz="12" w:space="0" w:color="auto"/>
            </w:tcBorders>
            <w:shd w:val="clear" w:color="auto" w:fill="FFFFFF"/>
          </w:tcPr>
          <w:p w14:paraId="62C0440D" w14:textId="77777777" w:rsidR="001C49F2" w:rsidRPr="00C30602" w:rsidRDefault="001C49F2" w:rsidP="00C30602">
            <w:pPr>
              <w:bidi w:val="0"/>
              <w:spacing w:after="0" w:line="276" w:lineRule="auto"/>
              <w:jc w:val="center"/>
              <w:rPr>
                <w:rFonts w:ascii="Times New Roman" w:eastAsia="Times New Roman" w:hAnsi="Times New Roman" w:cs="Times New Roman"/>
                <w:lang w:bidi="ar-SA"/>
              </w:rPr>
            </w:pPr>
            <w:r w:rsidRPr="00C30602">
              <w:rPr>
                <w:rFonts w:ascii="Times New Roman" w:eastAsia="Times New Roman" w:hAnsi="Times New Roman" w:cs="Times New Roman"/>
                <w:lang w:bidi="ar-SA"/>
              </w:rPr>
              <w:t>.427</w:t>
            </w:r>
          </w:p>
        </w:tc>
        <w:tc>
          <w:tcPr>
            <w:tcW w:w="1134" w:type="dxa"/>
            <w:tcBorders>
              <w:top w:val="nil"/>
              <w:bottom w:val="single" w:sz="12" w:space="0" w:color="auto"/>
            </w:tcBorders>
            <w:shd w:val="clear" w:color="auto" w:fill="auto"/>
          </w:tcPr>
          <w:p w14:paraId="04FFA43B" w14:textId="77777777" w:rsidR="001C49F2" w:rsidRPr="00C30602" w:rsidRDefault="001C49F2" w:rsidP="00C30602">
            <w:pPr>
              <w:bidi w:val="0"/>
              <w:spacing w:after="0" w:line="276" w:lineRule="auto"/>
              <w:jc w:val="center"/>
              <w:rPr>
                <w:rFonts w:ascii="Times New Roman" w:eastAsia="Times New Roman" w:hAnsi="Times New Roman" w:cs="Times New Roman"/>
                <w:lang w:bidi="ar-SA"/>
              </w:rPr>
            </w:pPr>
            <w:r w:rsidRPr="00C30602">
              <w:rPr>
                <w:rFonts w:ascii="Times New Roman" w:eastAsia="Times New Roman" w:hAnsi="Times New Roman" w:cs="Times New Roman"/>
                <w:lang w:bidi="ar-SA"/>
              </w:rPr>
              <w:t>-.110</w:t>
            </w:r>
          </w:p>
        </w:tc>
        <w:tc>
          <w:tcPr>
            <w:tcW w:w="993" w:type="dxa"/>
            <w:tcBorders>
              <w:top w:val="nil"/>
              <w:bottom w:val="single" w:sz="12" w:space="0" w:color="auto"/>
            </w:tcBorders>
            <w:shd w:val="clear" w:color="auto" w:fill="FFFFFF"/>
          </w:tcPr>
          <w:p w14:paraId="5E4C286C" w14:textId="77777777" w:rsidR="001C49F2" w:rsidRPr="00C30602" w:rsidRDefault="001C49F2" w:rsidP="00C30602">
            <w:pPr>
              <w:bidi w:val="0"/>
              <w:spacing w:after="0" w:line="276" w:lineRule="auto"/>
              <w:jc w:val="center"/>
              <w:rPr>
                <w:rFonts w:ascii="Times New Roman" w:eastAsia="Times New Roman" w:hAnsi="Times New Roman" w:cs="Times New Roman"/>
                <w:lang w:bidi="ar-SA"/>
              </w:rPr>
            </w:pPr>
            <w:r w:rsidRPr="00C30602">
              <w:rPr>
                <w:rFonts w:ascii="Times New Roman" w:eastAsia="Times New Roman" w:hAnsi="Times New Roman" w:cs="Times New Roman"/>
                <w:lang w:bidi="ar-SA"/>
              </w:rPr>
              <w:t>-.881</w:t>
            </w:r>
          </w:p>
        </w:tc>
        <w:tc>
          <w:tcPr>
            <w:tcW w:w="708" w:type="dxa"/>
            <w:tcBorders>
              <w:top w:val="nil"/>
              <w:bottom w:val="single" w:sz="12" w:space="0" w:color="auto"/>
            </w:tcBorders>
            <w:shd w:val="clear" w:color="auto" w:fill="FFFFFF"/>
          </w:tcPr>
          <w:p w14:paraId="2AB7B1E5" w14:textId="77777777" w:rsidR="001C49F2" w:rsidRPr="00C30602" w:rsidRDefault="001C49F2" w:rsidP="00C30602">
            <w:pPr>
              <w:bidi w:val="0"/>
              <w:spacing w:after="0" w:line="276" w:lineRule="auto"/>
              <w:jc w:val="center"/>
              <w:rPr>
                <w:rFonts w:ascii="Times New Roman" w:eastAsia="Times New Roman" w:hAnsi="Times New Roman" w:cs="Times New Roman"/>
                <w:lang w:bidi="ar-SA"/>
              </w:rPr>
            </w:pPr>
            <w:r w:rsidRPr="00C30602">
              <w:rPr>
                <w:rFonts w:ascii="Times New Roman" w:eastAsia="Times New Roman" w:hAnsi="Times New Roman" w:cs="Times New Roman"/>
                <w:lang w:bidi="ar-SA"/>
              </w:rPr>
              <w:t>.833</w:t>
            </w:r>
          </w:p>
        </w:tc>
        <w:tc>
          <w:tcPr>
            <w:tcW w:w="1113" w:type="dxa"/>
            <w:tcBorders>
              <w:top w:val="nil"/>
              <w:bottom w:val="single" w:sz="12" w:space="0" w:color="auto"/>
            </w:tcBorders>
            <w:shd w:val="clear" w:color="auto" w:fill="auto"/>
          </w:tcPr>
          <w:p w14:paraId="64305EED" w14:textId="77777777" w:rsidR="001C49F2" w:rsidRPr="00C30602" w:rsidRDefault="001C49F2" w:rsidP="00C30602">
            <w:pPr>
              <w:bidi w:val="0"/>
              <w:spacing w:after="0" w:line="276" w:lineRule="auto"/>
              <w:jc w:val="center"/>
              <w:rPr>
                <w:rFonts w:ascii="Times New Roman" w:eastAsia="Times New Roman" w:hAnsi="Times New Roman" w:cs="Times New Roman"/>
                <w:lang w:bidi="ar-SA"/>
              </w:rPr>
            </w:pPr>
            <w:r w:rsidRPr="00C30602">
              <w:rPr>
                <w:rFonts w:ascii="Times New Roman" w:eastAsia="Times New Roman" w:hAnsi="Times New Roman" w:cs="Times New Roman"/>
                <w:lang w:bidi="ar-SA"/>
              </w:rPr>
              <w:t>-1.058</w:t>
            </w:r>
          </w:p>
        </w:tc>
      </w:tr>
    </w:tbl>
    <w:p w14:paraId="305421C9" w14:textId="77777777" w:rsidR="001C49F2" w:rsidRPr="00C30602" w:rsidRDefault="001C49F2" w:rsidP="00C30602">
      <w:pPr>
        <w:bidi w:val="0"/>
        <w:spacing w:after="0" w:line="276" w:lineRule="auto"/>
        <w:ind w:firstLine="397"/>
        <w:jc w:val="both"/>
        <w:rPr>
          <w:rFonts w:ascii="Times New Roman" w:eastAsia="Calibri" w:hAnsi="Times New Roman" w:cs="Times New Roman"/>
        </w:rPr>
      </w:pPr>
    </w:p>
    <w:p w14:paraId="26A0DFD5" w14:textId="77777777" w:rsidR="001C49F2" w:rsidRPr="00C30602" w:rsidRDefault="001C49F2" w:rsidP="00C30602">
      <w:pPr>
        <w:bidi w:val="0"/>
        <w:spacing w:line="276" w:lineRule="auto"/>
        <w:ind w:firstLine="397"/>
        <w:jc w:val="both"/>
        <w:rPr>
          <w:rFonts w:ascii="Times New Roman" w:eastAsia="Calibri" w:hAnsi="Times New Roman" w:cs="Times New Roman"/>
        </w:rPr>
      </w:pPr>
      <w:r w:rsidRPr="00C30602">
        <w:rPr>
          <w:rFonts w:ascii="Times New Roman" w:eastAsia="Calibri" w:hAnsi="Times New Roman" w:cs="Times New Roman"/>
        </w:rPr>
        <w:t>The assumptions of linearity of the relationship between dependent variable and the covariate, and the homogeneity of regression slopes were also checked. Figure 2</w:t>
      </w:r>
      <w:r w:rsidR="00615BA3" w:rsidRPr="00C30602">
        <w:rPr>
          <w:rFonts w:ascii="Times New Roman" w:eastAsia="Calibri" w:hAnsi="Times New Roman" w:cs="Times New Roman"/>
        </w:rPr>
        <w:t xml:space="preserve"> examined</w:t>
      </w:r>
      <w:r w:rsidRPr="00C30602">
        <w:rPr>
          <w:rFonts w:ascii="Times New Roman" w:eastAsia="Calibri" w:hAnsi="Times New Roman" w:cs="Times New Roman"/>
        </w:rPr>
        <w:t xml:space="preserve"> the lin</w:t>
      </w:r>
      <w:r w:rsidR="00615BA3" w:rsidRPr="00C30602">
        <w:rPr>
          <w:rFonts w:ascii="Times New Roman" w:eastAsia="Calibri" w:hAnsi="Times New Roman" w:cs="Times New Roman"/>
        </w:rPr>
        <w:t>earity assumption, which assumed</w:t>
      </w:r>
      <w:r w:rsidRPr="00C30602">
        <w:rPr>
          <w:rFonts w:ascii="Times New Roman" w:eastAsia="Calibri" w:hAnsi="Times New Roman" w:cs="Times New Roman"/>
        </w:rPr>
        <w:t xml:space="preserve"> that the relationship between the dependent variable (posttest reading comprehension) and the covariate (</w:t>
      </w:r>
      <w:r w:rsidR="00615BA3" w:rsidRPr="00C30602">
        <w:rPr>
          <w:rFonts w:ascii="Times New Roman" w:eastAsia="Calibri" w:hAnsi="Times New Roman" w:cs="Times New Roman"/>
        </w:rPr>
        <w:t>pretest reading comprehension) wa</w:t>
      </w:r>
      <w:r w:rsidRPr="00C30602">
        <w:rPr>
          <w:rFonts w:ascii="Times New Roman" w:eastAsia="Calibri" w:hAnsi="Times New Roman" w:cs="Times New Roman"/>
        </w:rPr>
        <w:t>s a linear one. As seen in th</w:t>
      </w:r>
      <w:r w:rsidR="00615BA3" w:rsidRPr="00C30602">
        <w:rPr>
          <w:rFonts w:ascii="Times New Roman" w:eastAsia="Calibri" w:hAnsi="Times New Roman" w:cs="Times New Roman"/>
        </w:rPr>
        <w:t>e scatterplot, the three lines we</w:t>
      </w:r>
      <w:r w:rsidRPr="00C30602">
        <w:rPr>
          <w:rFonts w:ascii="Times New Roman" w:eastAsia="Calibri" w:hAnsi="Times New Roman" w:cs="Times New Roman"/>
        </w:rPr>
        <w:t xml:space="preserve">re straight, so it can be concluded that the requirement of linearity is fulfilled.  </w:t>
      </w:r>
    </w:p>
    <w:p w14:paraId="04B7B09F"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noProof/>
        </w:rPr>
        <w:drawing>
          <wp:inline distT="0" distB="0" distL="0" distR="0" wp14:anchorId="73CA660E" wp14:editId="36BA1B13">
            <wp:extent cx="4105247" cy="280438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34390" cy="2824296"/>
                    </a:xfrm>
                    <a:prstGeom prst="rect">
                      <a:avLst/>
                    </a:prstGeom>
                    <a:noFill/>
                    <a:ln>
                      <a:noFill/>
                    </a:ln>
                  </pic:spPr>
                </pic:pic>
              </a:graphicData>
            </a:graphic>
          </wp:inline>
        </w:drawing>
      </w:r>
    </w:p>
    <w:p w14:paraId="15FF66C2" w14:textId="77777777" w:rsidR="001C49F2" w:rsidRPr="00C30602" w:rsidRDefault="001C49F2" w:rsidP="00C30602">
      <w:pPr>
        <w:bidi w:val="0"/>
        <w:spacing w:after="0" w:line="276" w:lineRule="auto"/>
        <w:ind w:firstLine="397"/>
        <w:rPr>
          <w:rFonts w:ascii="Times New Roman" w:eastAsia="Calibri" w:hAnsi="Times New Roman" w:cs="Times New Roman"/>
          <w:b/>
          <w:bCs/>
        </w:rPr>
      </w:pPr>
      <w:bookmarkStart w:id="4" w:name="_Toc97677102"/>
      <w:r w:rsidRPr="00C30602">
        <w:rPr>
          <w:rFonts w:ascii="Times New Roman" w:eastAsia="Calibri" w:hAnsi="Times New Roman" w:cs="Times New Roman"/>
          <w:b/>
          <w:bCs/>
        </w:rPr>
        <w:t>Figure 2</w:t>
      </w:r>
      <w:r w:rsidR="00337688" w:rsidRPr="00C30602">
        <w:rPr>
          <w:rFonts w:ascii="Times New Roman" w:eastAsia="Calibri" w:hAnsi="Times New Roman" w:cs="Times New Roman"/>
          <w:b/>
          <w:bCs/>
        </w:rPr>
        <w:t>:</w:t>
      </w:r>
      <w:r w:rsidRPr="00C30602">
        <w:rPr>
          <w:rFonts w:ascii="Times New Roman" w:eastAsia="Calibri" w:hAnsi="Times New Roman" w:cs="Times New Roman"/>
          <w:i/>
          <w:iCs/>
        </w:rPr>
        <w:t xml:space="preserve"> Scatter plot of pretest and posttest of reading comprehension</w:t>
      </w:r>
      <w:bookmarkEnd w:id="4"/>
    </w:p>
    <w:p w14:paraId="0215CD4A" w14:textId="77777777" w:rsidR="001C49F2" w:rsidRPr="00C30602" w:rsidRDefault="001C49F2" w:rsidP="00C30602">
      <w:pPr>
        <w:bidi w:val="0"/>
        <w:spacing w:after="0" w:line="276" w:lineRule="auto"/>
        <w:ind w:firstLine="397"/>
        <w:jc w:val="both"/>
        <w:rPr>
          <w:rFonts w:ascii="Times New Roman" w:eastAsia="Calibri" w:hAnsi="Times New Roman" w:cs="Times New Roman"/>
        </w:rPr>
      </w:pPr>
    </w:p>
    <w:p w14:paraId="197134D3" w14:textId="77777777" w:rsidR="001C49F2" w:rsidRPr="00C30602" w:rsidRDefault="001C49F2" w:rsidP="00C30602">
      <w:pPr>
        <w:bidi w:val="0"/>
        <w:spacing w:after="0" w:line="276" w:lineRule="auto"/>
        <w:ind w:firstLine="397"/>
        <w:rPr>
          <w:rFonts w:ascii="Times New Roman" w:eastAsia="Calibri" w:hAnsi="Times New Roman" w:cs="Times New Roman"/>
          <w:lang w:bidi="ar-SA"/>
        </w:rPr>
      </w:pPr>
      <w:r w:rsidRPr="00C30602">
        <w:rPr>
          <w:rFonts w:ascii="Times New Roman" w:eastAsia="Calibri" w:hAnsi="Times New Roman" w:cs="Times New Roman"/>
          <w:lang w:bidi="ar-SA"/>
        </w:rPr>
        <w:lastRenderedPageBreak/>
        <w:t>Table 2 reflects that the significa</w:t>
      </w:r>
      <w:r w:rsidR="00E044A8" w:rsidRPr="00C30602">
        <w:rPr>
          <w:rFonts w:ascii="Times New Roman" w:eastAsia="Calibri" w:hAnsi="Times New Roman" w:cs="Times New Roman"/>
          <w:lang w:bidi="ar-SA"/>
        </w:rPr>
        <w:t>nt value associated with Levene'</w:t>
      </w:r>
      <w:r w:rsidRPr="00C30602">
        <w:rPr>
          <w:rFonts w:ascii="Times New Roman" w:eastAsia="Calibri" w:hAnsi="Times New Roman" w:cs="Times New Roman"/>
          <w:lang w:bidi="ar-SA"/>
        </w:rPr>
        <w:t>s test (.29) exceeded the selected significant level (.05) and so the homogeneity of variance assumption was not violated for reading</w:t>
      </w:r>
      <w:r w:rsidR="00E044A8" w:rsidRPr="00C30602">
        <w:rPr>
          <w:rFonts w:ascii="Times New Roman" w:eastAsia="Calibri" w:hAnsi="Times New Roman" w:cs="Times New Roman"/>
          <w:lang w:bidi="ar-SA"/>
        </w:rPr>
        <w:t xml:space="preserve"> comprehension scores in the</w:t>
      </w:r>
      <w:r w:rsidRPr="00C30602">
        <w:rPr>
          <w:rFonts w:ascii="Times New Roman" w:eastAsia="Calibri" w:hAnsi="Times New Roman" w:cs="Times New Roman"/>
          <w:lang w:bidi="ar-SA"/>
        </w:rPr>
        <w:t xml:space="preserve"> groups. </w:t>
      </w:r>
    </w:p>
    <w:p w14:paraId="27044B30" w14:textId="77777777" w:rsidR="001C49F2" w:rsidRPr="00C30602" w:rsidRDefault="001C49F2" w:rsidP="00C30602">
      <w:pPr>
        <w:autoSpaceDE w:val="0"/>
        <w:autoSpaceDN w:val="0"/>
        <w:bidi w:val="0"/>
        <w:spacing w:after="0" w:line="276" w:lineRule="auto"/>
        <w:rPr>
          <w:rFonts w:ascii="Times New Roman" w:eastAsia="Calibri" w:hAnsi="Times New Roman" w:cs="Times New Roman"/>
          <w:lang w:bidi="ar-SA"/>
        </w:rPr>
      </w:pPr>
    </w:p>
    <w:p w14:paraId="6AC53452" w14:textId="77777777" w:rsidR="001C49F2" w:rsidRPr="00C30602" w:rsidRDefault="001C49F2" w:rsidP="00C30602">
      <w:pPr>
        <w:autoSpaceDE w:val="0"/>
        <w:autoSpaceDN w:val="0"/>
        <w:bidi w:val="0"/>
        <w:spacing w:after="0" w:line="276" w:lineRule="auto"/>
        <w:rPr>
          <w:rFonts w:ascii="Times New Roman" w:eastAsia="Calibri" w:hAnsi="Times New Roman" w:cs="Times New Roman"/>
          <w:b/>
          <w:bCs/>
          <w:lang w:bidi="ar-SA"/>
        </w:rPr>
      </w:pPr>
      <w:r w:rsidRPr="00C30602">
        <w:rPr>
          <w:rFonts w:ascii="Times New Roman" w:eastAsia="Calibri" w:hAnsi="Times New Roman" w:cs="Times New Roman"/>
          <w:b/>
          <w:bCs/>
          <w:lang w:bidi="ar-SA"/>
        </w:rPr>
        <w:t>Table 2</w:t>
      </w:r>
      <w:r w:rsidR="00337688" w:rsidRPr="00C30602">
        <w:rPr>
          <w:rFonts w:ascii="Times New Roman" w:eastAsia="Calibri" w:hAnsi="Times New Roman" w:cs="Times New Roman"/>
          <w:b/>
          <w:bCs/>
          <w:lang w:bidi="ar-SA"/>
        </w:rPr>
        <w:t xml:space="preserve">; </w:t>
      </w:r>
      <w:r w:rsidRPr="00C30602">
        <w:rPr>
          <w:rFonts w:ascii="Times New Roman" w:eastAsia="Calibri" w:hAnsi="Times New Roman" w:cs="Times New Roman"/>
          <w:i/>
          <w:iCs/>
          <w:lang w:bidi="ar-SA"/>
        </w:rPr>
        <w:t>Levene's Test of Equality of Error Reading Comprehension Scores by Group</w:t>
      </w:r>
    </w:p>
    <w:tbl>
      <w:tblPr>
        <w:tblW w:w="7980" w:type="dxa"/>
        <w:tblInd w:w="30" w:type="dxa"/>
        <w:tblBorders>
          <w:top w:val="single" w:sz="12" w:space="0" w:color="000000"/>
          <w:bottom w:val="single" w:sz="12" w:space="0" w:color="000000"/>
        </w:tblBorders>
        <w:tblLayout w:type="fixed"/>
        <w:tblCellMar>
          <w:left w:w="30" w:type="dxa"/>
          <w:right w:w="30" w:type="dxa"/>
        </w:tblCellMar>
        <w:tblLook w:val="0000" w:firstRow="0" w:lastRow="0" w:firstColumn="0" w:lastColumn="0" w:noHBand="0" w:noVBand="0"/>
      </w:tblPr>
      <w:tblGrid>
        <w:gridCol w:w="2400"/>
        <w:gridCol w:w="1710"/>
        <w:gridCol w:w="1710"/>
        <w:gridCol w:w="2160"/>
      </w:tblGrid>
      <w:tr w:rsidR="00815853" w:rsidRPr="00C30602" w14:paraId="4211995A" w14:textId="77777777" w:rsidTr="00337688">
        <w:trPr>
          <w:cantSplit/>
          <w:trHeight w:val="228"/>
          <w:tblHeader/>
        </w:trPr>
        <w:tc>
          <w:tcPr>
            <w:tcW w:w="2400" w:type="dxa"/>
            <w:tcBorders>
              <w:top w:val="single" w:sz="12" w:space="0" w:color="000000"/>
              <w:bottom w:val="single" w:sz="12" w:space="0" w:color="000000"/>
            </w:tcBorders>
            <w:shd w:val="clear" w:color="auto" w:fill="FFFFFF"/>
            <w:tcMar>
              <w:top w:w="30" w:type="dxa"/>
              <w:left w:w="30" w:type="dxa"/>
              <w:bottom w:w="30" w:type="dxa"/>
              <w:right w:w="30" w:type="dxa"/>
            </w:tcMar>
            <w:vAlign w:val="center"/>
          </w:tcPr>
          <w:p w14:paraId="2A751D5C" w14:textId="77777777" w:rsidR="001C49F2" w:rsidRPr="00C30602" w:rsidRDefault="001C49F2" w:rsidP="00C30602">
            <w:pPr>
              <w:autoSpaceDE w:val="0"/>
              <w:autoSpaceDN w:val="0"/>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Levene Statistic</w:t>
            </w:r>
          </w:p>
        </w:tc>
        <w:tc>
          <w:tcPr>
            <w:tcW w:w="1710" w:type="dxa"/>
            <w:tcBorders>
              <w:top w:val="single" w:sz="12" w:space="0" w:color="000000"/>
              <w:bottom w:val="single" w:sz="12" w:space="0" w:color="000000"/>
            </w:tcBorders>
            <w:shd w:val="clear" w:color="auto" w:fill="FFFFFF"/>
            <w:tcMar>
              <w:top w:w="30" w:type="dxa"/>
              <w:left w:w="30" w:type="dxa"/>
              <w:bottom w:w="30" w:type="dxa"/>
              <w:right w:w="30" w:type="dxa"/>
            </w:tcMar>
            <w:vAlign w:val="center"/>
          </w:tcPr>
          <w:p w14:paraId="69F417BA" w14:textId="77777777" w:rsidR="001C49F2" w:rsidRPr="00C30602" w:rsidRDefault="001C49F2" w:rsidP="00C30602">
            <w:pPr>
              <w:autoSpaceDE w:val="0"/>
              <w:autoSpaceDN w:val="0"/>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df1</w:t>
            </w:r>
          </w:p>
        </w:tc>
        <w:tc>
          <w:tcPr>
            <w:tcW w:w="1710" w:type="dxa"/>
            <w:tcBorders>
              <w:top w:val="single" w:sz="12" w:space="0" w:color="000000"/>
              <w:bottom w:val="single" w:sz="12" w:space="0" w:color="000000"/>
            </w:tcBorders>
            <w:shd w:val="clear" w:color="auto" w:fill="FFFFFF"/>
            <w:tcMar>
              <w:top w:w="30" w:type="dxa"/>
              <w:left w:w="30" w:type="dxa"/>
              <w:bottom w:w="30" w:type="dxa"/>
              <w:right w:w="30" w:type="dxa"/>
            </w:tcMar>
            <w:vAlign w:val="center"/>
          </w:tcPr>
          <w:p w14:paraId="543F3B72" w14:textId="77777777" w:rsidR="001C49F2" w:rsidRPr="00C30602" w:rsidRDefault="001C49F2" w:rsidP="00C30602">
            <w:pPr>
              <w:autoSpaceDE w:val="0"/>
              <w:autoSpaceDN w:val="0"/>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df2</w:t>
            </w:r>
          </w:p>
        </w:tc>
        <w:tc>
          <w:tcPr>
            <w:tcW w:w="2160" w:type="dxa"/>
            <w:tcBorders>
              <w:top w:val="single" w:sz="12" w:space="0" w:color="000000"/>
              <w:bottom w:val="single" w:sz="12" w:space="0" w:color="000000"/>
            </w:tcBorders>
            <w:shd w:val="clear" w:color="auto" w:fill="FFFFFF"/>
            <w:tcMar>
              <w:top w:w="30" w:type="dxa"/>
              <w:left w:w="30" w:type="dxa"/>
              <w:bottom w:w="30" w:type="dxa"/>
              <w:right w:w="30" w:type="dxa"/>
            </w:tcMar>
            <w:vAlign w:val="center"/>
          </w:tcPr>
          <w:p w14:paraId="18D86E71" w14:textId="77777777" w:rsidR="001C49F2" w:rsidRPr="00C30602" w:rsidRDefault="001C49F2" w:rsidP="00C30602">
            <w:pPr>
              <w:autoSpaceDE w:val="0"/>
              <w:autoSpaceDN w:val="0"/>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Sig.</w:t>
            </w:r>
          </w:p>
        </w:tc>
      </w:tr>
      <w:tr w:rsidR="00815853" w:rsidRPr="00C30602" w14:paraId="02D02DF6" w14:textId="77777777" w:rsidTr="00337688">
        <w:trPr>
          <w:cantSplit/>
          <w:trHeight w:val="183"/>
        </w:trPr>
        <w:tc>
          <w:tcPr>
            <w:tcW w:w="2400" w:type="dxa"/>
            <w:tcBorders>
              <w:top w:val="single" w:sz="12" w:space="0" w:color="000000"/>
            </w:tcBorders>
            <w:shd w:val="clear" w:color="auto" w:fill="FFFFFF"/>
            <w:tcMar>
              <w:top w:w="30" w:type="dxa"/>
              <w:left w:w="30" w:type="dxa"/>
              <w:bottom w:w="30" w:type="dxa"/>
              <w:right w:w="30" w:type="dxa"/>
            </w:tcMar>
            <w:vAlign w:val="center"/>
          </w:tcPr>
          <w:p w14:paraId="3834E34B" w14:textId="77777777" w:rsidR="001C49F2" w:rsidRPr="00C30602" w:rsidRDefault="001C49F2" w:rsidP="00C30602">
            <w:pPr>
              <w:autoSpaceDE w:val="0"/>
              <w:autoSpaceDN w:val="0"/>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1.117</w:t>
            </w:r>
          </w:p>
        </w:tc>
        <w:tc>
          <w:tcPr>
            <w:tcW w:w="1710" w:type="dxa"/>
            <w:tcBorders>
              <w:top w:val="single" w:sz="12" w:space="0" w:color="000000"/>
            </w:tcBorders>
            <w:shd w:val="clear" w:color="auto" w:fill="FFFFFF"/>
            <w:tcMar>
              <w:top w:w="30" w:type="dxa"/>
              <w:left w:w="30" w:type="dxa"/>
              <w:bottom w:w="30" w:type="dxa"/>
              <w:right w:w="30" w:type="dxa"/>
            </w:tcMar>
            <w:vAlign w:val="center"/>
          </w:tcPr>
          <w:p w14:paraId="600086AA" w14:textId="77777777" w:rsidR="001C49F2" w:rsidRPr="00C30602" w:rsidRDefault="001C49F2" w:rsidP="00C30602">
            <w:pPr>
              <w:autoSpaceDE w:val="0"/>
              <w:autoSpaceDN w:val="0"/>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1</w:t>
            </w:r>
          </w:p>
        </w:tc>
        <w:tc>
          <w:tcPr>
            <w:tcW w:w="1710" w:type="dxa"/>
            <w:tcBorders>
              <w:top w:val="single" w:sz="12" w:space="0" w:color="000000"/>
            </w:tcBorders>
            <w:shd w:val="clear" w:color="auto" w:fill="FFFFFF"/>
            <w:tcMar>
              <w:top w:w="30" w:type="dxa"/>
              <w:left w:w="30" w:type="dxa"/>
              <w:bottom w:w="30" w:type="dxa"/>
              <w:right w:w="30" w:type="dxa"/>
            </w:tcMar>
            <w:vAlign w:val="center"/>
          </w:tcPr>
          <w:p w14:paraId="0F3B2078" w14:textId="77777777" w:rsidR="001C49F2" w:rsidRPr="00C30602" w:rsidRDefault="001C49F2" w:rsidP="00C30602">
            <w:pPr>
              <w:autoSpaceDE w:val="0"/>
              <w:autoSpaceDN w:val="0"/>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58</w:t>
            </w:r>
          </w:p>
        </w:tc>
        <w:tc>
          <w:tcPr>
            <w:tcW w:w="2160" w:type="dxa"/>
            <w:tcBorders>
              <w:top w:val="single" w:sz="12" w:space="0" w:color="000000"/>
            </w:tcBorders>
            <w:shd w:val="clear" w:color="auto" w:fill="FFFFFF"/>
            <w:tcMar>
              <w:top w:w="30" w:type="dxa"/>
              <w:left w:w="30" w:type="dxa"/>
              <w:bottom w:w="30" w:type="dxa"/>
              <w:right w:w="30" w:type="dxa"/>
            </w:tcMar>
            <w:vAlign w:val="center"/>
          </w:tcPr>
          <w:p w14:paraId="6A5966F8" w14:textId="77777777" w:rsidR="001C49F2" w:rsidRPr="00C30602" w:rsidRDefault="001C49F2" w:rsidP="00C30602">
            <w:pPr>
              <w:autoSpaceDE w:val="0"/>
              <w:autoSpaceDN w:val="0"/>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.295</w:t>
            </w:r>
          </w:p>
        </w:tc>
      </w:tr>
    </w:tbl>
    <w:p w14:paraId="077FDF22" w14:textId="77777777" w:rsidR="001C49F2" w:rsidRPr="00C30602" w:rsidRDefault="001C49F2" w:rsidP="00C30602">
      <w:pPr>
        <w:bidi w:val="0"/>
        <w:spacing w:after="0" w:line="276" w:lineRule="auto"/>
        <w:ind w:firstLine="397"/>
        <w:jc w:val="both"/>
        <w:rPr>
          <w:rFonts w:ascii="Times New Roman" w:eastAsia="Calibri" w:hAnsi="Times New Roman" w:cs="Times New Roman"/>
        </w:rPr>
      </w:pPr>
    </w:p>
    <w:p w14:paraId="4F9FC7A3" w14:textId="77777777" w:rsidR="001C49F2" w:rsidRPr="00C30602" w:rsidRDefault="001C49F2" w:rsidP="00C30602">
      <w:pPr>
        <w:bidi w:val="0"/>
        <w:spacing w:line="276" w:lineRule="auto"/>
        <w:ind w:firstLine="397"/>
        <w:jc w:val="both"/>
        <w:rPr>
          <w:rFonts w:ascii="Times New Roman" w:eastAsia="Calibri" w:hAnsi="Times New Roman" w:cs="Times New Roman"/>
        </w:rPr>
      </w:pPr>
      <w:r w:rsidRPr="00C30602">
        <w:rPr>
          <w:rFonts w:ascii="Times New Roman" w:eastAsia="Calibri" w:hAnsi="Times New Roman" w:cs="Times New Roman"/>
        </w:rPr>
        <w:t>The next assumption relates to homogeneity of regression slopes. As set forth in Table 3 below, the results indicated that the significance level of the interaction (Group * Pretest) between group and the pretest of total reading comprehension was above .05 (</w:t>
      </w:r>
      <w:r w:rsidRPr="00C30602">
        <w:rPr>
          <w:rFonts w:ascii="Times New Roman" w:eastAsia="Calibri" w:hAnsi="Times New Roman" w:cs="Times New Roman"/>
          <w:i/>
          <w:iCs/>
        </w:rPr>
        <w:t>F</w:t>
      </w:r>
      <w:r w:rsidRPr="00C30602">
        <w:rPr>
          <w:rFonts w:ascii="Times New Roman" w:eastAsia="Calibri" w:hAnsi="Times New Roman" w:cs="Times New Roman"/>
          <w:vertAlign w:val="subscript"/>
        </w:rPr>
        <w:t>(1, 56)</w:t>
      </w:r>
      <w:r w:rsidRPr="00C30602">
        <w:rPr>
          <w:rFonts w:ascii="Times New Roman" w:eastAsia="Calibri" w:hAnsi="Times New Roman" w:cs="Times New Roman"/>
        </w:rPr>
        <w:t xml:space="preserve"> = .12, </w:t>
      </w:r>
      <w:r w:rsidRPr="00C30602">
        <w:rPr>
          <w:rFonts w:ascii="Times New Roman" w:eastAsia="Calibri" w:hAnsi="Times New Roman" w:cs="Times New Roman"/>
          <w:i/>
          <w:iCs/>
        </w:rPr>
        <w:t>p</w:t>
      </w:r>
      <w:r w:rsidRPr="00C30602">
        <w:rPr>
          <w:rFonts w:ascii="Times New Roman" w:eastAsia="Calibri" w:hAnsi="Times New Roman" w:cs="Times New Roman"/>
        </w:rPr>
        <w:t xml:space="preserve"> = .89, </w:t>
      </w:r>
      <w:r w:rsidRPr="00C30602">
        <w:rPr>
          <w:rFonts w:ascii="Times New Roman" w:eastAsia="Calibri" w:hAnsi="Times New Roman" w:cs="Times New Roman"/>
          <w:i/>
          <w:iCs/>
        </w:rPr>
        <w:t>p</w:t>
      </w:r>
      <w:r w:rsidRPr="00C30602">
        <w:rPr>
          <w:rFonts w:ascii="Times New Roman" w:eastAsia="Calibri" w:hAnsi="Times New Roman" w:cs="Times New Roman"/>
        </w:rPr>
        <w:t xml:space="preserve"> &gt; .05) and, therefore, not statistically significant. This means that the pretest and posttest of reading</w:t>
      </w:r>
      <w:r w:rsidR="00191E73" w:rsidRPr="00C30602">
        <w:rPr>
          <w:rFonts w:ascii="Times New Roman" w:eastAsia="Calibri" w:hAnsi="Times New Roman" w:cs="Times New Roman"/>
        </w:rPr>
        <w:t xml:space="preserve"> comprehension scores in the</w:t>
      </w:r>
      <w:r w:rsidRPr="00C30602">
        <w:rPr>
          <w:rFonts w:ascii="Times New Roman" w:eastAsia="Calibri" w:hAnsi="Times New Roman" w:cs="Times New Roman"/>
        </w:rPr>
        <w:t xml:space="preserve"> groups enjoy the assumption of ho</w:t>
      </w:r>
      <w:r w:rsidR="00191E73" w:rsidRPr="00C30602">
        <w:rPr>
          <w:rFonts w:ascii="Times New Roman" w:eastAsia="Calibri" w:hAnsi="Times New Roman" w:cs="Times New Roman"/>
        </w:rPr>
        <w:t>mogeneity of regression slopes.</w:t>
      </w:r>
    </w:p>
    <w:p w14:paraId="3FBA9019" w14:textId="77777777" w:rsidR="001C49F2" w:rsidRPr="00C30602" w:rsidRDefault="001C49F2" w:rsidP="00C30602">
      <w:pPr>
        <w:autoSpaceDE w:val="0"/>
        <w:autoSpaceDN w:val="0"/>
        <w:bidi w:val="0"/>
        <w:spacing w:after="0" w:line="276" w:lineRule="auto"/>
        <w:jc w:val="center"/>
        <w:rPr>
          <w:rFonts w:ascii="Times New Roman" w:eastAsia="Calibri" w:hAnsi="Times New Roman" w:cs="Times New Roman"/>
          <w:b/>
          <w:bCs/>
        </w:rPr>
      </w:pPr>
      <w:bookmarkStart w:id="5" w:name="_Toc97677049"/>
      <w:r w:rsidRPr="00C30602">
        <w:rPr>
          <w:rFonts w:ascii="Times New Roman" w:eastAsia="Calibri" w:hAnsi="Times New Roman" w:cs="Times New Roman"/>
          <w:b/>
          <w:bCs/>
        </w:rPr>
        <w:t>Table 3</w:t>
      </w:r>
      <w:r w:rsidR="00337688" w:rsidRPr="00C30602">
        <w:rPr>
          <w:rFonts w:ascii="Times New Roman" w:eastAsia="Calibri" w:hAnsi="Times New Roman" w:cs="Times New Roman"/>
          <w:b/>
          <w:bCs/>
        </w:rPr>
        <w:t xml:space="preserve">: </w:t>
      </w:r>
      <w:r w:rsidRPr="00C30602">
        <w:rPr>
          <w:rFonts w:ascii="Times New Roman" w:eastAsia="Calibri" w:hAnsi="Times New Roman" w:cs="Times New Roman"/>
          <w:i/>
          <w:iCs/>
        </w:rPr>
        <w:t>Homogeneity of Regression Slopes for Reading Comprehension</w:t>
      </w:r>
      <w:bookmarkEnd w:id="5"/>
    </w:p>
    <w:tbl>
      <w:tblPr>
        <w:tblW w:w="8370" w:type="dxa"/>
        <w:tblBorders>
          <w:top w:val="single" w:sz="12" w:space="0" w:color="000000"/>
          <w:bottom w:val="single" w:sz="12" w:space="0" w:color="000000"/>
        </w:tblBorders>
        <w:tblLayout w:type="fixed"/>
        <w:tblCellMar>
          <w:left w:w="0" w:type="dxa"/>
          <w:right w:w="0" w:type="dxa"/>
        </w:tblCellMar>
        <w:tblLook w:val="0000" w:firstRow="0" w:lastRow="0" w:firstColumn="0" w:lastColumn="0" w:noHBand="0" w:noVBand="0"/>
      </w:tblPr>
      <w:tblGrid>
        <w:gridCol w:w="2127"/>
        <w:gridCol w:w="1842"/>
        <w:gridCol w:w="851"/>
        <w:gridCol w:w="1134"/>
        <w:gridCol w:w="796"/>
        <w:gridCol w:w="630"/>
        <w:gridCol w:w="990"/>
      </w:tblGrid>
      <w:tr w:rsidR="00815853" w:rsidRPr="00C30602" w14:paraId="263FDDD3" w14:textId="77777777" w:rsidTr="00460F82">
        <w:trPr>
          <w:trHeight w:val="397"/>
        </w:trPr>
        <w:tc>
          <w:tcPr>
            <w:tcW w:w="2127" w:type="dxa"/>
            <w:tcBorders>
              <w:top w:val="single" w:sz="12" w:space="0" w:color="000000"/>
              <w:bottom w:val="single" w:sz="12" w:space="0" w:color="000000"/>
            </w:tcBorders>
            <w:shd w:val="clear" w:color="auto" w:fill="auto"/>
            <w:vAlign w:val="center"/>
          </w:tcPr>
          <w:p w14:paraId="7336DC1B"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Source</w:t>
            </w:r>
          </w:p>
        </w:tc>
        <w:tc>
          <w:tcPr>
            <w:tcW w:w="1842" w:type="dxa"/>
            <w:tcBorders>
              <w:top w:val="single" w:sz="12" w:space="0" w:color="000000"/>
              <w:bottom w:val="single" w:sz="12" w:space="0" w:color="000000"/>
            </w:tcBorders>
            <w:shd w:val="clear" w:color="auto" w:fill="auto"/>
            <w:vAlign w:val="center"/>
          </w:tcPr>
          <w:p w14:paraId="1AA6ED86"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Type III Sum of Squares</w:t>
            </w:r>
          </w:p>
        </w:tc>
        <w:tc>
          <w:tcPr>
            <w:tcW w:w="851" w:type="dxa"/>
            <w:tcBorders>
              <w:top w:val="single" w:sz="12" w:space="0" w:color="000000"/>
              <w:bottom w:val="single" w:sz="12" w:space="0" w:color="000000"/>
            </w:tcBorders>
            <w:shd w:val="clear" w:color="auto" w:fill="auto"/>
            <w:vAlign w:val="center"/>
          </w:tcPr>
          <w:p w14:paraId="10F2EEF2"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DF</w:t>
            </w:r>
          </w:p>
        </w:tc>
        <w:tc>
          <w:tcPr>
            <w:tcW w:w="1134" w:type="dxa"/>
            <w:tcBorders>
              <w:top w:val="single" w:sz="12" w:space="0" w:color="000000"/>
              <w:bottom w:val="single" w:sz="12" w:space="0" w:color="000000"/>
            </w:tcBorders>
            <w:shd w:val="clear" w:color="auto" w:fill="auto"/>
            <w:vAlign w:val="center"/>
          </w:tcPr>
          <w:p w14:paraId="52C57568"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Mean Square</w:t>
            </w:r>
          </w:p>
        </w:tc>
        <w:tc>
          <w:tcPr>
            <w:tcW w:w="796" w:type="dxa"/>
            <w:tcBorders>
              <w:top w:val="single" w:sz="12" w:space="0" w:color="000000"/>
              <w:bottom w:val="single" w:sz="12" w:space="0" w:color="000000"/>
            </w:tcBorders>
            <w:shd w:val="clear" w:color="auto" w:fill="auto"/>
            <w:vAlign w:val="center"/>
          </w:tcPr>
          <w:p w14:paraId="7C35F929"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F</w:t>
            </w:r>
          </w:p>
        </w:tc>
        <w:tc>
          <w:tcPr>
            <w:tcW w:w="630" w:type="dxa"/>
            <w:tcBorders>
              <w:top w:val="single" w:sz="12" w:space="0" w:color="000000"/>
              <w:bottom w:val="single" w:sz="12" w:space="0" w:color="000000"/>
            </w:tcBorders>
            <w:shd w:val="clear" w:color="auto" w:fill="auto"/>
            <w:vAlign w:val="center"/>
          </w:tcPr>
          <w:p w14:paraId="3DA486B1"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Sig.</w:t>
            </w:r>
          </w:p>
        </w:tc>
        <w:tc>
          <w:tcPr>
            <w:tcW w:w="990" w:type="dxa"/>
            <w:tcBorders>
              <w:top w:val="single" w:sz="12" w:space="0" w:color="000000"/>
              <w:bottom w:val="single" w:sz="12" w:space="0" w:color="000000"/>
            </w:tcBorders>
            <w:shd w:val="clear" w:color="auto" w:fill="auto"/>
            <w:vAlign w:val="center"/>
          </w:tcPr>
          <w:p w14:paraId="6BD0043F"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Partial Eta Squared</w:t>
            </w:r>
          </w:p>
        </w:tc>
      </w:tr>
      <w:tr w:rsidR="00815853" w:rsidRPr="00C30602" w14:paraId="7DAE0997" w14:textId="77777777" w:rsidTr="00460F82">
        <w:trPr>
          <w:trHeight w:val="397"/>
        </w:trPr>
        <w:tc>
          <w:tcPr>
            <w:tcW w:w="2127" w:type="dxa"/>
            <w:tcBorders>
              <w:top w:val="single" w:sz="12" w:space="0" w:color="000000"/>
              <w:left w:val="nil"/>
              <w:bottom w:val="nil"/>
              <w:right w:val="nil"/>
            </w:tcBorders>
            <w:shd w:val="clear" w:color="auto" w:fill="auto"/>
            <w:vAlign w:val="center"/>
          </w:tcPr>
          <w:p w14:paraId="7B2DA1B8"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Corrected Model</w:t>
            </w:r>
          </w:p>
        </w:tc>
        <w:tc>
          <w:tcPr>
            <w:tcW w:w="1842" w:type="dxa"/>
            <w:tcBorders>
              <w:top w:val="single" w:sz="12" w:space="0" w:color="000000"/>
              <w:left w:val="nil"/>
              <w:bottom w:val="nil"/>
              <w:right w:val="nil"/>
            </w:tcBorders>
            <w:shd w:val="clear" w:color="auto" w:fill="FFFFFF"/>
          </w:tcPr>
          <w:p w14:paraId="20A20748"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131.331</w:t>
            </w:r>
          </w:p>
        </w:tc>
        <w:tc>
          <w:tcPr>
            <w:tcW w:w="851" w:type="dxa"/>
            <w:tcBorders>
              <w:top w:val="single" w:sz="12" w:space="0" w:color="000000"/>
              <w:left w:val="nil"/>
              <w:bottom w:val="nil"/>
              <w:right w:val="nil"/>
            </w:tcBorders>
            <w:shd w:val="clear" w:color="auto" w:fill="FFFFFF"/>
          </w:tcPr>
          <w:p w14:paraId="02FE1D51"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3</w:t>
            </w:r>
          </w:p>
        </w:tc>
        <w:tc>
          <w:tcPr>
            <w:tcW w:w="1134" w:type="dxa"/>
            <w:tcBorders>
              <w:top w:val="single" w:sz="12" w:space="0" w:color="000000"/>
              <w:left w:val="nil"/>
              <w:bottom w:val="nil"/>
              <w:right w:val="nil"/>
            </w:tcBorders>
            <w:shd w:val="clear" w:color="auto" w:fill="FFFFFF"/>
          </w:tcPr>
          <w:p w14:paraId="69B75CD4"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43.777</w:t>
            </w:r>
          </w:p>
        </w:tc>
        <w:tc>
          <w:tcPr>
            <w:tcW w:w="796" w:type="dxa"/>
            <w:tcBorders>
              <w:top w:val="single" w:sz="12" w:space="0" w:color="000000"/>
              <w:left w:val="nil"/>
              <w:bottom w:val="nil"/>
              <w:right w:val="nil"/>
            </w:tcBorders>
            <w:shd w:val="clear" w:color="auto" w:fill="FFFFFF"/>
          </w:tcPr>
          <w:p w14:paraId="3A7117E5"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8.808</w:t>
            </w:r>
          </w:p>
        </w:tc>
        <w:tc>
          <w:tcPr>
            <w:tcW w:w="630" w:type="dxa"/>
            <w:tcBorders>
              <w:top w:val="single" w:sz="12" w:space="0" w:color="000000"/>
              <w:left w:val="nil"/>
              <w:bottom w:val="nil"/>
              <w:right w:val="nil"/>
            </w:tcBorders>
            <w:shd w:val="clear" w:color="auto" w:fill="FFFFFF"/>
          </w:tcPr>
          <w:p w14:paraId="1FAE85BC"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.000</w:t>
            </w:r>
          </w:p>
        </w:tc>
        <w:tc>
          <w:tcPr>
            <w:tcW w:w="990" w:type="dxa"/>
            <w:tcBorders>
              <w:top w:val="single" w:sz="12" w:space="0" w:color="000000"/>
              <w:left w:val="nil"/>
              <w:bottom w:val="nil"/>
              <w:right w:val="nil"/>
            </w:tcBorders>
            <w:shd w:val="clear" w:color="auto" w:fill="FFFFFF"/>
          </w:tcPr>
          <w:p w14:paraId="054D3319"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.321</w:t>
            </w:r>
          </w:p>
        </w:tc>
      </w:tr>
      <w:tr w:rsidR="00815853" w:rsidRPr="00C30602" w14:paraId="346757F7" w14:textId="77777777" w:rsidTr="00460F82">
        <w:trPr>
          <w:trHeight w:val="397"/>
        </w:trPr>
        <w:tc>
          <w:tcPr>
            <w:tcW w:w="2127" w:type="dxa"/>
            <w:tcBorders>
              <w:top w:val="nil"/>
              <w:left w:val="nil"/>
              <w:bottom w:val="nil"/>
              <w:right w:val="nil"/>
            </w:tcBorders>
            <w:shd w:val="clear" w:color="auto" w:fill="auto"/>
            <w:vAlign w:val="center"/>
          </w:tcPr>
          <w:p w14:paraId="18B2D8F3"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Intercept</w:t>
            </w:r>
          </w:p>
        </w:tc>
        <w:tc>
          <w:tcPr>
            <w:tcW w:w="1842" w:type="dxa"/>
            <w:tcBorders>
              <w:top w:val="nil"/>
              <w:left w:val="nil"/>
              <w:bottom w:val="nil"/>
              <w:right w:val="nil"/>
            </w:tcBorders>
            <w:shd w:val="clear" w:color="auto" w:fill="FFFFFF"/>
          </w:tcPr>
          <w:p w14:paraId="203995C1"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122.228</w:t>
            </w:r>
          </w:p>
        </w:tc>
        <w:tc>
          <w:tcPr>
            <w:tcW w:w="851" w:type="dxa"/>
            <w:tcBorders>
              <w:top w:val="nil"/>
              <w:left w:val="nil"/>
              <w:bottom w:val="nil"/>
              <w:right w:val="nil"/>
            </w:tcBorders>
            <w:shd w:val="clear" w:color="auto" w:fill="FFFFFF"/>
          </w:tcPr>
          <w:p w14:paraId="5C32DEC9"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1</w:t>
            </w:r>
          </w:p>
        </w:tc>
        <w:tc>
          <w:tcPr>
            <w:tcW w:w="1134" w:type="dxa"/>
            <w:tcBorders>
              <w:top w:val="nil"/>
              <w:left w:val="nil"/>
              <w:bottom w:val="nil"/>
              <w:right w:val="nil"/>
            </w:tcBorders>
            <w:shd w:val="clear" w:color="auto" w:fill="FFFFFF"/>
          </w:tcPr>
          <w:p w14:paraId="26999E69"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122.228</w:t>
            </w:r>
          </w:p>
        </w:tc>
        <w:tc>
          <w:tcPr>
            <w:tcW w:w="796" w:type="dxa"/>
            <w:tcBorders>
              <w:top w:val="nil"/>
              <w:left w:val="nil"/>
              <w:bottom w:val="nil"/>
              <w:right w:val="nil"/>
            </w:tcBorders>
            <w:shd w:val="clear" w:color="auto" w:fill="FFFFFF"/>
          </w:tcPr>
          <w:p w14:paraId="6E5EF05E"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24.593</w:t>
            </w:r>
          </w:p>
        </w:tc>
        <w:tc>
          <w:tcPr>
            <w:tcW w:w="630" w:type="dxa"/>
            <w:tcBorders>
              <w:top w:val="nil"/>
              <w:left w:val="nil"/>
              <w:bottom w:val="nil"/>
              <w:right w:val="nil"/>
            </w:tcBorders>
            <w:shd w:val="clear" w:color="auto" w:fill="FFFFFF"/>
          </w:tcPr>
          <w:p w14:paraId="4B383844"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.000</w:t>
            </w:r>
          </w:p>
        </w:tc>
        <w:tc>
          <w:tcPr>
            <w:tcW w:w="990" w:type="dxa"/>
            <w:tcBorders>
              <w:top w:val="nil"/>
              <w:left w:val="nil"/>
              <w:bottom w:val="nil"/>
              <w:right w:val="nil"/>
            </w:tcBorders>
            <w:shd w:val="clear" w:color="auto" w:fill="FFFFFF"/>
          </w:tcPr>
          <w:p w14:paraId="46D354C1"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.305</w:t>
            </w:r>
          </w:p>
        </w:tc>
      </w:tr>
      <w:tr w:rsidR="00815853" w:rsidRPr="00C30602" w14:paraId="17160326" w14:textId="77777777" w:rsidTr="00460F82">
        <w:trPr>
          <w:trHeight w:val="397"/>
        </w:trPr>
        <w:tc>
          <w:tcPr>
            <w:tcW w:w="2127" w:type="dxa"/>
            <w:tcBorders>
              <w:top w:val="nil"/>
              <w:left w:val="nil"/>
              <w:bottom w:val="nil"/>
              <w:right w:val="nil"/>
            </w:tcBorders>
            <w:shd w:val="clear" w:color="auto" w:fill="auto"/>
            <w:vAlign w:val="center"/>
          </w:tcPr>
          <w:p w14:paraId="7BA66F20"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Group * Pretest</w:t>
            </w:r>
          </w:p>
        </w:tc>
        <w:tc>
          <w:tcPr>
            <w:tcW w:w="1842" w:type="dxa"/>
            <w:tcBorders>
              <w:top w:val="nil"/>
              <w:left w:val="nil"/>
              <w:bottom w:val="nil"/>
              <w:right w:val="nil"/>
            </w:tcBorders>
            <w:shd w:val="clear" w:color="auto" w:fill="FFFFFF"/>
          </w:tcPr>
          <w:p w14:paraId="3B021B02"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.002</w:t>
            </w:r>
          </w:p>
        </w:tc>
        <w:tc>
          <w:tcPr>
            <w:tcW w:w="851" w:type="dxa"/>
            <w:tcBorders>
              <w:top w:val="nil"/>
              <w:left w:val="nil"/>
              <w:bottom w:val="nil"/>
              <w:right w:val="nil"/>
            </w:tcBorders>
            <w:shd w:val="clear" w:color="auto" w:fill="FFFFFF"/>
          </w:tcPr>
          <w:p w14:paraId="5AD2E348"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1</w:t>
            </w:r>
          </w:p>
        </w:tc>
        <w:tc>
          <w:tcPr>
            <w:tcW w:w="1134" w:type="dxa"/>
            <w:tcBorders>
              <w:top w:val="nil"/>
              <w:left w:val="nil"/>
              <w:bottom w:val="nil"/>
              <w:right w:val="nil"/>
            </w:tcBorders>
            <w:shd w:val="clear" w:color="auto" w:fill="FFFFFF"/>
          </w:tcPr>
          <w:p w14:paraId="67662CE7"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.002</w:t>
            </w:r>
          </w:p>
        </w:tc>
        <w:tc>
          <w:tcPr>
            <w:tcW w:w="796" w:type="dxa"/>
            <w:tcBorders>
              <w:top w:val="nil"/>
              <w:left w:val="nil"/>
              <w:bottom w:val="nil"/>
              <w:right w:val="nil"/>
            </w:tcBorders>
            <w:shd w:val="clear" w:color="auto" w:fill="FFFFFF"/>
          </w:tcPr>
          <w:p w14:paraId="55D57B66"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.124</w:t>
            </w:r>
          </w:p>
        </w:tc>
        <w:tc>
          <w:tcPr>
            <w:tcW w:w="630" w:type="dxa"/>
            <w:tcBorders>
              <w:top w:val="nil"/>
              <w:left w:val="nil"/>
              <w:bottom w:val="nil"/>
              <w:right w:val="nil"/>
            </w:tcBorders>
            <w:shd w:val="clear" w:color="auto" w:fill="FFFFFF"/>
          </w:tcPr>
          <w:p w14:paraId="79EBDDF4"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.891</w:t>
            </w:r>
          </w:p>
        </w:tc>
        <w:tc>
          <w:tcPr>
            <w:tcW w:w="990" w:type="dxa"/>
            <w:tcBorders>
              <w:top w:val="nil"/>
              <w:left w:val="nil"/>
              <w:bottom w:val="nil"/>
              <w:right w:val="nil"/>
            </w:tcBorders>
            <w:shd w:val="clear" w:color="auto" w:fill="FFFFFF"/>
          </w:tcPr>
          <w:p w14:paraId="68AEDB0A"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.000</w:t>
            </w:r>
          </w:p>
        </w:tc>
      </w:tr>
      <w:tr w:rsidR="00815853" w:rsidRPr="00C30602" w14:paraId="4938A08C" w14:textId="77777777" w:rsidTr="00460F82">
        <w:trPr>
          <w:trHeight w:val="397"/>
        </w:trPr>
        <w:tc>
          <w:tcPr>
            <w:tcW w:w="2127" w:type="dxa"/>
            <w:tcBorders>
              <w:top w:val="nil"/>
              <w:left w:val="nil"/>
              <w:bottom w:val="nil"/>
              <w:right w:val="nil"/>
            </w:tcBorders>
            <w:shd w:val="clear" w:color="auto" w:fill="auto"/>
            <w:vAlign w:val="center"/>
          </w:tcPr>
          <w:p w14:paraId="42838D97"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Error</w:t>
            </w:r>
          </w:p>
        </w:tc>
        <w:tc>
          <w:tcPr>
            <w:tcW w:w="1842" w:type="dxa"/>
            <w:tcBorders>
              <w:top w:val="nil"/>
              <w:left w:val="nil"/>
              <w:bottom w:val="nil"/>
              <w:right w:val="nil"/>
            </w:tcBorders>
            <w:shd w:val="clear" w:color="auto" w:fill="FFFFFF"/>
          </w:tcPr>
          <w:p w14:paraId="4BDBA9F4"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278.319</w:t>
            </w:r>
          </w:p>
        </w:tc>
        <w:tc>
          <w:tcPr>
            <w:tcW w:w="851" w:type="dxa"/>
            <w:tcBorders>
              <w:top w:val="nil"/>
              <w:left w:val="nil"/>
              <w:bottom w:val="nil"/>
              <w:right w:val="nil"/>
            </w:tcBorders>
            <w:shd w:val="clear" w:color="auto" w:fill="FFFFFF"/>
          </w:tcPr>
          <w:p w14:paraId="4513D626"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56</w:t>
            </w:r>
          </w:p>
        </w:tc>
        <w:tc>
          <w:tcPr>
            <w:tcW w:w="1134" w:type="dxa"/>
            <w:tcBorders>
              <w:top w:val="nil"/>
              <w:left w:val="nil"/>
              <w:bottom w:val="nil"/>
              <w:right w:val="nil"/>
            </w:tcBorders>
            <w:shd w:val="clear" w:color="auto" w:fill="FFFFFF"/>
          </w:tcPr>
          <w:p w14:paraId="250B47D9"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4.970</w:t>
            </w:r>
          </w:p>
        </w:tc>
        <w:tc>
          <w:tcPr>
            <w:tcW w:w="796" w:type="dxa"/>
            <w:tcBorders>
              <w:top w:val="nil"/>
              <w:left w:val="nil"/>
              <w:bottom w:val="nil"/>
              <w:right w:val="nil"/>
            </w:tcBorders>
            <w:shd w:val="clear" w:color="auto" w:fill="FFFFFF"/>
          </w:tcPr>
          <w:p w14:paraId="3CD013B8"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p>
        </w:tc>
        <w:tc>
          <w:tcPr>
            <w:tcW w:w="630" w:type="dxa"/>
            <w:tcBorders>
              <w:top w:val="nil"/>
              <w:left w:val="nil"/>
              <w:bottom w:val="nil"/>
              <w:right w:val="nil"/>
            </w:tcBorders>
            <w:shd w:val="clear" w:color="auto" w:fill="FFFFFF"/>
          </w:tcPr>
          <w:p w14:paraId="1591430D"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p>
        </w:tc>
        <w:tc>
          <w:tcPr>
            <w:tcW w:w="990" w:type="dxa"/>
            <w:tcBorders>
              <w:top w:val="nil"/>
              <w:left w:val="nil"/>
              <w:bottom w:val="nil"/>
              <w:right w:val="nil"/>
            </w:tcBorders>
            <w:shd w:val="clear" w:color="auto" w:fill="FFFFFF"/>
          </w:tcPr>
          <w:p w14:paraId="00C60EF6"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p>
        </w:tc>
      </w:tr>
      <w:tr w:rsidR="00815853" w:rsidRPr="00C30602" w14:paraId="6FBBCCC5" w14:textId="77777777" w:rsidTr="00460F82">
        <w:trPr>
          <w:trHeight w:val="397"/>
        </w:trPr>
        <w:tc>
          <w:tcPr>
            <w:tcW w:w="2127" w:type="dxa"/>
            <w:tcBorders>
              <w:top w:val="nil"/>
              <w:left w:val="nil"/>
              <w:bottom w:val="nil"/>
              <w:right w:val="nil"/>
            </w:tcBorders>
            <w:shd w:val="clear" w:color="auto" w:fill="auto"/>
            <w:vAlign w:val="center"/>
          </w:tcPr>
          <w:p w14:paraId="1C740902"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Total</w:t>
            </w:r>
          </w:p>
        </w:tc>
        <w:tc>
          <w:tcPr>
            <w:tcW w:w="1842" w:type="dxa"/>
            <w:tcBorders>
              <w:top w:val="nil"/>
              <w:left w:val="nil"/>
              <w:bottom w:val="nil"/>
              <w:right w:val="nil"/>
            </w:tcBorders>
            <w:shd w:val="clear" w:color="auto" w:fill="FFFFFF"/>
          </w:tcPr>
          <w:p w14:paraId="2A8A511E"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17445.000</w:t>
            </w:r>
          </w:p>
        </w:tc>
        <w:tc>
          <w:tcPr>
            <w:tcW w:w="851" w:type="dxa"/>
            <w:tcBorders>
              <w:top w:val="nil"/>
              <w:left w:val="nil"/>
              <w:bottom w:val="nil"/>
              <w:right w:val="nil"/>
            </w:tcBorders>
            <w:shd w:val="clear" w:color="auto" w:fill="FFFFFF"/>
          </w:tcPr>
          <w:p w14:paraId="1756B901"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60</w:t>
            </w:r>
          </w:p>
        </w:tc>
        <w:tc>
          <w:tcPr>
            <w:tcW w:w="1134" w:type="dxa"/>
            <w:tcBorders>
              <w:top w:val="nil"/>
              <w:left w:val="nil"/>
              <w:bottom w:val="nil"/>
              <w:right w:val="nil"/>
            </w:tcBorders>
            <w:shd w:val="clear" w:color="auto" w:fill="FFFFFF"/>
          </w:tcPr>
          <w:p w14:paraId="75040B51"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p>
        </w:tc>
        <w:tc>
          <w:tcPr>
            <w:tcW w:w="796" w:type="dxa"/>
            <w:tcBorders>
              <w:top w:val="nil"/>
              <w:left w:val="nil"/>
              <w:bottom w:val="nil"/>
              <w:right w:val="nil"/>
            </w:tcBorders>
            <w:shd w:val="clear" w:color="auto" w:fill="FFFFFF"/>
          </w:tcPr>
          <w:p w14:paraId="373305DB"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p>
        </w:tc>
        <w:tc>
          <w:tcPr>
            <w:tcW w:w="630" w:type="dxa"/>
            <w:tcBorders>
              <w:top w:val="nil"/>
              <w:left w:val="nil"/>
              <w:bottom w:val="nil"/>
              <w:right w:val="nil"/>
            </w:tcBorders>
            <w:shd w:val="clear" w:color="auto" w:fill="FFFFFF"/>
          </w:tcPr>
          <w:p w14:paraId="3B747DE6"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p>
        </w:tc>
        <w:tc>
          <w:tcPr>
            <w:tcW w:w="990" w:type="dxa"/>
            <w:tcBorders>
              <w:top w:val="nil"/>
              <w:left w:val="nil"/>
              <w:bottom w:val="nil"/>
              <w:right w:val="nil"/>
            </w:tcBorders>
            <w:shd w:val="clear" w:color="auto" w:fill="FFFFFF"/>
          </w:tcPr>
          <w:p w14:paraId="7F0EA423"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p>
        </w:tc>
      </w:tr>
      <w:tr w:rsidR="00815853" w:rsidRPr="00C30602" w14:paraId="7182D426" w14:textId="77777777" w:rsidTr="00460F82">
        <w:trPr>
          <w:trHeight w:val="397"/>
        </w:trPr>
        <w:tc>
          <w:tcPr>
            <w:tcW w:w="2127" w:type="dxa"/>
            <w:tcBorders>
              <w:top w:val="nil"/>
              <w:left w:val="nil"/>
              <w:bottom w:val="single" w:sz="12" w:space="0" w:color="auto"/>
              <w:right w:val="nil"/>
            </w:tcBorders>
            <w:shd w:val="clear" w:color="auto" w:fill="auto"/>
            <w:vAlign w:val="center"/>
          </w:tcPr>
          <w:p w14:paraId="12AB9DBA"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Corrected Total</w:t>
            </w:r>
          </w:p>
        </w:tc>
        <w:tc>
          <w:tcPr>
            <w:tcW w:w="1842" w:type="dxa"/>
            <w:tcBorders>
              <w:top w:val="nil"/>
              <w:left w:val="nil"/>
              <w:bottom w:val="single" w:sz="12" w:space="0" w:color="auto"/>
              <w:right w:val="nil"/>
            </w:tcBorders>
            <w:shd w:val="clear" w:color="auto" w:fill="FFFFFF"/>
          </w:tcPr>
          <w:p w14:paraId="5CCE9B4C"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409.650</w:t>
            </w:r>
          </w:p>
        </w:tc>
        <w:tc>
          <w:tcPr>
            <w:tcW w:w="851" w:type="dxa"/>
            <w:tcBorders>
              <w:top w:val="nil"/>
              <w:left w:val="nil"/>
              <w:bottom w:val="single" w:sz="12" w:space="0" w:color="auto"/>
              <w:right w:val="nil"/>
            </w:tcBorders>
            <w:shd w:val="clear" w:color="auto" w:fill="FFFFFF"/>
          </w:tcPr>
          <w:p w14:paraId="7D288B52"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59</w:t>
            </w:r>
          </w:p>
        </w:tc>
        <w:tc>
          <w:tcPr>
            <w:tcW w:w="1134" w:type="dxa"/>
            <w:tcBorders>
              <w:top w:val="nil"/>
              <w:left w:val="nil"/>
              <w:bottom w:val="single" w:sz="12" w:space="0" w:color="auto"/>
              <w:right w:val="nil"/>
            </w:tcBorders>
            <w:shd w:val="clear" w:color="auto" w:fill="FFFFFF"/>
          </w:tcPr>
          <w:p w14:paraId="1775CB64"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p>
        </w:tc>
        <w:tc>
          <w:tcPr>
            <w:tcW w:w="796" w:type="dxa"/>
            <w:tcBorders>
              <w:top w:val="nil"/>
              <w:left w:val="nil"/>
              <w:bottom w:val="single" w:sz="12" w:space="0" w:color="auto"/>
              <w:right w:val="nil"/>
            </w:tcBorders>
            <w:shd w:val="clear" w:color="auto" w:fill="FFFFFF"/>
          </w:tcPr>
          <w:p w14:paraId="1D0885E2"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p>
        </w:tc>
        <w:tc>
          <w:tcPr>
            <w:tcW w:w="630" w:type="dxa"/>
            <w:tcBorders>
              <w:top w:val="nil"/>
              <w:left w:val="nil"/>
              <w:bottom w:val="single" w:sz="12" w:space="0" w:color="auto"/>
              <w:right w:val="nil"/>
            </w:tcBorders>
            <w:shd w:val="clear" w:color="auto" w:fill="FFFFFF"/>
          </w:tcPr>
          <w:p w14:paraId="6B04FEAC"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p>
        </w:tc>
        <w:tc>
          <w:tcPr>
            <w:tcW w:w="990" w:type="dxa"/>
            <w:tcBorders>
              <w:top w:val="nil"/>
              <w:left w:val="nil"/>
              <w:bottom w:val="single" w:sz="12" w:space="0" w:color="auto"/>
              <w:right w:val="nil"/>
            </w:tcBorders>
            <w:shd w:val="clear" w:color="auto" w:fill="FFFFFF"/>
          </w:tcPr>
          <w:p w14:paraId="39AB08F1"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p>
        </w:tc>
      </w:tr>
    </w:tbl>
    <w:p w14:paraId="4311A466" w14:textId="77777777" w:rsidR="001C49F2" w:rsidRPr="00C30602" w:rsidRDefault="001C49F2" w:rsidP="00C30602">
      <w:pPr>
        <w:autoSpaceDE w:val="0"/>
        <w:autoSpaceDN w:val="0"/>
        <w:bidi w:val="0"/>
        <w:adjustRightInd w:val="0"/>
        <w:spacing w:after="0" w:line="276" w:lineRule="auto"/>
        <w:rPr>
          <w:rFonts w:ascii="Times New Roman" w:eastAsia="Calibri" w:hAnsi="Times New Roman" w:cs="Times New Roman"/>
          <w:lang w:bidi="ar-SA"/>
        </w:rPr>
      </w:pPr>
    </w:p>
    <w:p w14:paraId="16DCBACB" w14:textId="77777777" w:rsidR="001C49F2" w:rsidRPr="00C30602" w:rsidRDefault="001C49F2" w:rsidP="00C30602">
      <w:pPr>
        <w:bidi w:val="0"/>
        <w:spacing w:after="0" w:line="276" w:lineRule="auto"/>
        <w:ind w:firstLine="397"/>
        <w:jc w:val="both"/>
        <w:rPr>
          <w:rFonts w:ascii="Times New Roman" w:eastAsia="Calibri" w:hAnsi="Times New Roman" w:cs="Times New Roman"/>
        </w:rPr>
      </w:pPr>
      <w:r w:rsidRPr="00C30602">
        <w:rPr>
          <w:rFonts w:ascii="Times New Roman" w:eastAsia="Calibri" w:hAnsi="Times New Roman" w:cs="Times New Roman"/>
        </w:rPr>
        <w:t>Since all assumptions were met, the research of this study was justified to use one-way ANCOVA.</w:t>
      </w:r>
    </w:p>
    <w:p w14:paraId="2CF6BA24" w14:textId="77777777" w:rsidR="001C49F2" w:rsidRPr="00C30602" w:rsidRDefault="001C49F2" w:rsidP="00C30602">
      <w:pPr>
        <w:bidi w:val="0"/>
        <w:spacing w:line="276" w:lineRule="auto"/>
        <w:ind w:firstLine="284"/>
        <w:jc w:val="both"/>
        <w:rPr>
          <w:rFonts w:ascii="Times New Roman" w:eastAsia="Calibri" w:hAnsi="Times New Roman" w:cs="Times New Roman"/>
          <w:lang w:bidi="ar-SA"/>
        </w:rPr>
      </w:pPr>
      <w:r w:rsidRPr="00C30602">
        <w:rPr>
          <w:rFonts w:ascii="Times New Roman" w:eastAsia="Calibri" w:hAnsi="Times New Roman" w:cs="Times New Roman"/>
          <w:lang w:bidi="ar-SA"/>
        </w:rPr>
        <w:t xml:space="preserve">The number of students, mean, standard deviation, and standard error of means for the scores in the experimental and control groups were calculated (Table 4) before explaining the results of ANCOVA. Table 4 shows that the mean of reading comprehension in the experimental group </w:t>
      </w:r>
      <w:r w:rsidRPr="00C30602">
        <w:rPr>
          <w:rFonts w:ascii="Times New Roman" w:eastAsia="Times New Roman" w:hAnsi="Times New Roman" w:cs="Times New Roman"/>
        </w:rPr>
        <w:t>(</w:t>
      </w:r>
      <w:r w:rsidRPr="00C30602">
        <w:rPr>
          <w:rFonts w:ascii="Times New Roman" w:eastAsia="Times New Roman" w:hAnsi="Times New Roman" w:cs="Times New Roman"/>
          <w:i/>
          <w:iCs/>
        </w:rPr>
        <w:t>M</w:t>
      </w:r>
      <w:r w:rsidRPr="00C30602">
        <w:rPr>
          <w:rFonts w:ascii="Times New Roman" w:eastAsia="Times New Roman" w:hAnsi="Times New Roman" w:cs="Times New Roman"/>
        </w:rPr>
        <w:t xml:space="preserve"> = 13.90, </w:t>
      </w:r>
      <w:r w:rsidRPr="00C30602">
        <w:rPr>
          <w:rFonts w:ascii="Times New Roman" w:eastAsia="Times New Roman" w:hAnsi="Times New Roman" w:cs="Times New Roman"/>
          <w:i/>
          <w:iCs/>
        </w:rPr>
        <w:t>SD</w:t>
      </w:r>
      <w:r w:rsidRPr="00C30602">
        <w:rPr>
          <w:rFonts w:ascii="Times New Roman" w:eastAsia="Times New Roman" w:hAnsi="Times New Roman" w:cs="Times New Roman"/>
        </w:rPr>
        <w:t xml:space="preserve"> = 2.43</w:t>
      </w:r>
      <w:r w:rsidRPr="00C30602">
        <w:rPr>
          <w:rFonts w:ascii="Times New Roman" w:eastAsia="Calibri" w:hAnsi="Times New Roman" w:cs="Times New Roman"/>
          <w:lang w:bidi="ar-SA"/>
        </w:rPr>
        <w:t xml:space="preserve">) and control group </w:t>
      </w:r>
      <w:r w:rsidRPr="00C30602">
        <w:rPr>
          <w:rFonts w:ascii="Times New Roman" w:eastAsia="Times New Roman" w:hAnsi="Times New Roman" w:cs="Times New Roman"/>
        </w:rPr>
        <w:t>(</w:t>
      </w:r>
      <w:r w:rsidRPr="00C30602">
        <w:rPr>
          <w:rFonts w:ascii="Times New Roman" w:eastAsia="Times New Roman" w:hAnsi="Times New Roman" w:cs="Times New Roman"/>
          <w:i/>
          <w:iCs/>
        </w:rPr>
        <w:t xml:space="preserve">M </w:t>
      </w:r>
      <w:r w:rsidRPr="00C30602">
        <w:rPr>
          <w:rFonts w:ascii="Times New Roman" w:eastAsia="Times New Roman" w:hAnsi="Times New Roman" w:cs="Times New Roman"/>
        </w:rPr>
        <w:t xml:space="preserve">= 14.30, </w:t>
      </w:r>
      <w:r w:rsidRPr="00C30602">
        <w:rPr>
          <w:rFonts w:ascii="Times New Roman" w:eastAsia="Times New Roman" w:hAnsi="Times New Roman" w:cs="Times New Roman"/>
          <w:i/>
          <w:iCs/>
        </w:rPr>
        <w:t>SD</w:t>
      </w:r>
      <w:r w:rsidRPr="00C30602">
        <w:rPr>
          <w:rFonts w:ascii="Times New Roman" w:eastAsia="Times New Roman" w:hAnsi="Times New Roman" w:cs="Times New Roman"/>
        </w:rPr>
        <w:t xml:space="preserve"> = 2.25</w:t>
      </w:r>
      <w:r w:rsidRPr="00C30602">
        <w:rPr>
          <w:rFonts w:ascii="Times New Roman" w:eastAsia="Calibri" w:hAnsi="Times New Roman" w:cs="Times New Roman"/>
          <w:lang w:bidi="ar-SA"/>
        </w:rPr>
        <w:t xml:space="preserve">) are close to each other on the pretest; however, the mean of reading comprehension in the experimental group </w:t>
      </w:r>
      <w:r w:rsidRPr="00C30602">
        <w:rPr>
          <w:rFonts w:ascii="Times New Roman" w:eastAsia="Times New Roman" w:hAnsi="Times New Roman" w:cs="Times New Roman"/>
        </w:rPr>
        <w:t>(</w:t>
      </w:r>
      <w:r w:rsidRPr="00C30602">
        <w:rPr>
          <w:rFonts w:ascii="Times New Roman" w:eastAsia="Times New Roman" w:hAnsi="Times New Roman" w:cs="Times New Roman"/>
          <w:i/>
          <w:iCs/>
        </w:rPr>
        <w:t>M</w:t>
      </w:r>
      <w:r w:rsidRPr="00C30602">
        <w:rPr>
          <w:rFonts w:ascii="Times New Roman" w:eastAsia="Times New Roman" w:hAnsi="Times New Roman" w:cs="Times New Roman"/>
        </w:rPr>
        <w:t xml:space="preserve"> = 17.57, </w:t>
      </w:r>
      <w:r w:rsidRPr="00C30602">
        <w:rPr>
          <w:rFonts w:ascii="Times New Roman" w:eastAsia="Times New Roman" w:hAnsi="Times New Roman" w:cs="Times New Roman"/>
          <w:i/>
          <w:iCs/>
        </w:rPr>
        <w:t>SD</w:t>
      </w:r>
      <w:r w:rsidRPr="00C30602">
        <w:rPr>
          <w:rFonts w:ascii="Times New Roman" w:eastAsia="Times New Roman" w:hAnsi="Times New Roman" w:cs="Times New Roman"/>
        </w:rPr>
        <w:t xml:space="preserve"> = 2.79</w:t>
      </w:r>
      <w:r w:rsidRPr="00C30602">
        <w:rPr>
          <w:rFonts w:ascii="Times New Roman" w:eastAsia="Calibri" w:hAnsi="Times New Roman" w:cs="Times New Roman"/>
          <w:lang w:bidi="ar-SA"/>
        </w:rPr>
        <w:t xml:space="preserve">) is much higher than the mean in the control group </w:t>
      </w:r>
      <w:r w:rsidRPr="00C30602">
        <w:rPr>
          <w:rFonts w:ascii="Times New Roman" w:eastAsia="Times New Roman" w:hAnsi="Times New Roman" w:cs="Times New Roman"/>
        </w:rPr>
        <w:t>(</w:t>
      </w:r>
      <w:r w:rsidRPr="00C30602">
        <w:rPr>
          <w:rFonts w:ascii="Times New Roman" w:eastAsia="Times New Roman" w:hAnsi="Times New Roman" w:cs="Times New Roman"/>
          <w:i/>
          <w:iCs/>
        </w:rPr>
        <w:t>M</w:t>
      </w:r>
      <w:r w:rsidRPr="00C30602">
        <w:rPr>
          <w:rFonts w:ascii="Times New Roman" w:eastAsia="Times New Roman" w:hAnsi="Times New Roman" w:cs="Times New Roman"/>
        </w:rPr>
        <w:t xml:space="preserve"> = 16.13, </w:t>
      </w:r>
      <w:r w:rsidRPr="00C30602">
        <w:rPr>
          <w:rFonts w:ascii="Times New Roman" w:eastAsia="Times New Roman" w:hAnsi="Times New Roman" w:cs="Times New Roman"/>
          <w:i/>
          <w:iCs/>
        </w:rPr>
        <w:t>SD</w:t>
      </w:r>
      <w:r w:rsidRPr="00C30602">
        <w:rPr>
          <w:rFonts w:ascii="Times New Roman" w:eastAsia="Times New Roman" w:hAnsi="Times New Roman" w:cs="Times New Roman"/>
        </w:rPr>
        <w:t xml:space="preserve"> = 2.30</w:t>
      </w:r>
      <w:r w:rsidRPr="00C30602">
        <w:rPr>
          <w:rFonts w:ascii="Times New Roman" w:eastAsia="Calibri" w:hAnsi="Times New Roman" w:cs="Times New Roman"/>
          <w:lang w:bidi="ar-SA"/>
        </w:rPr>
        <w:t xml:space="preserve">) on the posttest. </w:t>
      </w:r>
    </w:p>
    <w:p w14:paraId="104FB9FE" w14:textId="77777777" w:rsidR="001C49F2" w:rsidRPr="00C30602" w:rsidRDefault="001C49F2" w:rsidP="00C30602">
      <w:pPr>
        <w:bidi w:val="0"/>
        <w:spacing w:after="0" w:line="276" w:lineRule="auto"/>
        <w:jc w:val="center"/>
        <w:rPr>
          <w:rFonts w:ascii="Times New Roman" w:eastAsia="Calibri" w:hAnsi="Times New Roman" w:cs="Times New Roman"/>
          <w:b/>
          <w:bCs/>
          <w:rtl/>
          <w:lang w:bidi="ar-SA"/>
        </w:rPr>
      </w:pPr>
      <w:r w:rsidRPr="00C30602">
        <w:rPr>
          <w:rFonts w:ascii="Times New Roman" w:eastAsia="Calibri" w:hAnsi="Times New Roman" w:cs="Times New Roman"/>
          <w:b/>
          <w:bCs/>
          <w:lang w:bidi="ar-SA"/>
        </w:rPr>
        <w:t>Table 4</w:t>
      </w:r>
      <w:r w:rsidR="00337688" w:rsidRPr="00C30602">
        <w:rPr>
          <w:rFonts w:ascii="Times New Roman" w:eastAsia="Calibri" w:hAnsi="Times New Roman" w:cs="Times New Roman"/>
          <w:b/>
          <w:bCs/>
          <w:lang w:bidi="ar-SA"/>
        </w:rPr>
        <w:t xml:space="preserve">: </w:t>
      </w:r>
      <w:r w:rsidRPr="00C30602">
        <w:rPr>
          <w:rFonts w:ascii="Times New Roman" w:eastAsia="Calibri" w:hAnsi="Times New Roman" w:cs="Times New Roman"/>
          <w:i/>
          <w:iCs/>
          <w:lang w:bidi="ar-SA"/>
        </w:rPr>
        <w:t>Descriptive Statistics of Reading Comprehension Scores on Pretest and Posttest by Group</w:t>
      </w:r>
    </w:p>
    <w:tbl>
      <w:tblPr>
        <w:tblW w:w="8070" w:type="dxa"/>
        <w:tblInd w:w="30" w:type="dxa"/>
        <w:tblBorders>
          <w:bottom w:val="single" w:sz="12" w:space="0" w:color="auto"/>
        </w:tblBorders>
        <w:tblLayout w:type="fixed"/>
        <w:tblCellMar>
          <w:left w:w="30" w:type="dxa"/>
          <w:right w:w="30" w:type="dxa"/>
        </w:tblCellMar>
        <w:tblLook w:val="0000" w:firstRow="0" w:lastRow="0" w:firstColumn="0" w:lastColumn="0" w:noHBand="0" w:noVBand="0"/>
      </w:tblPr>
      <w:tblGrid>
        <w:gridCol w:w="1678"/>
        <w:gridCol w:w="1959"/>
        <w:gridCol w:w="833"/>
        <w:gridCol w:w="1170"/>
        <w:gridCol w:w="1080"/>
        <w:gridCol w:w="1350"/>
      </w:tblGrid>
      <w:tr w:rsidR="00815853" w:rsidRPr="00C30602" w14:paraId="31B82337" w14:textId="77777777" w:rsidTr="00460F82">
        <w:trPr>
          <w:cantSplit/>
          <w:trHeight w:val="557"/>
          <w:tblHeader/>
        </w:trPr>
        <w:tc>
          <w:tcPr>
            <w:tcW w:w="1678" w:type="dxa"/>
            <w:tcBorders>
              <w:top w:val="single" w:sz="12" w:space="0" w:color="auto"/>
              <w:bottom w:val="single" w:sz="12" w:space="0" w:color="auto"/>
            </w:tcBorders>
            <w:shd w:val="clear" w:color="auto" w:fill="F2F2F2" w:themeFill="background1" w:themeFillShade="F2"/>
            <w:vAlign w:val="center"/>
          </w:tcPr>
          <w:p w14:paraId="5D9F009D" w14:textId="77777777" w:rsidR="001C49F2" w:rsidRPr="00C30602" w:rsidRDefault="001C49F2" w:rsidP="00C30602">
            <w:pPr>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lastRenderedPageBreak/>
              <w:t>Test</w:t>
            </w:r>
          </w:p>
        </w:tc>
        <w:tc>
          <w:tcPr>
            <w:tcW w:w="1959" w:type="dxa"/>
            <w:tcBorders>
              <w:top w:val="single" w:sz="12" w:space="0" w:color="auto"/>
              <w:bottom w:val="single" w:sz="12" w:space="0" w:color="auto"/>
            </w:tcBorders>
            <w:shd w:val="clear" w:color="auto" w:fill="F2F2F2" w:themeFill="background1" w:themeFillShade="F2"/>
            <w:tcMar>
              <w:top w:w="30" w:type="dxa"/>
              <w:left w:w="30" w:type="dxa"/>
              <w:bottom w:w="30" w:type="dxa"/>
              <w:right w:w="30" w:type="dxa"/>
            </w:tcMar>
            <w:vAlign w:val="center"/>
          </w:tcPr>
          <w:p w14:paraId="37E781D8" w14:textId="77777777" w:rsidR="001C49F2" w:rsidRPr="00C30602" w:rsidRDefault="001C49F2" w:rsidP="00C30602">
            <w:pPr>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Group</w:t>
            </w:r>
          </w:p>
        </w:tc>
        <w:tc>
          <w:tcPr>
            <w:tcW w:w="833" w:type="dxa"/>
            <w:tcBorders>
              <w:top w:val="single" w:sz="12" w:space="0" w:color="auto"/>
              <w:bottom w:val="single" w:sz="12" w:space="0" w:color="auto"/>
            </w:tcBorders>
            <w:shd w:val="clear" w:color="auto" w:fill="F2F2F2" w:themeFill="background1" w:themeFillShade="F2"/>
            <w:tcMar>
              <w:top w:w="30" w:type="dxa"/>
              <w:left w:w="30" w:type="dxa"/>
              <w:bottom w:w="30" w:type="dxa"/>
              <w:right w:w="30" w:type="dxa"/>
            </w:tcMar>
            <w:vAlign w:val="center"/>
          </w:tcPr>
          <w:p w14:paraId="476D0A25" w14:textId="77777777" w:rsidR="001C49F2" w:rsidRPr="00C30602" w:rsidRDefault="001C49F2" w:rsidP="00C30602">
            <w:pPr>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N</w:t>
            </w:r>
          </w:p>
        </w:tc>
        <w:tc>
          <w:tcPr>
            <w:tcW w:w="1170" w:type="dxa"/>
            <w:tcBorders>
              <w:top w:val="single" w:sz="12" w:space="0" w:color="auto"/>
              <w:bottom w:val="single" w:sz="12" w:space="0" w:color="auto"/>
            </w:tcBorders>
            <w:shd w:val="clear" w:color="auto" w:fill="F2F2F2" w:themeFill="background1" w:themeFillShade="F2"/>
            <w:tcMar>
              <w:top w:w="30" w:type="dxa"/>
              <w:left w:w="30" w:type="dxa"/>
              <w:bottom w:w="30" w:type="dxa"/>
              <w:right w:w="30" w:type="dxa"/>
            </w:tcMar>
            <w:vAlign w:val="center"/>
          </w:tcPr>
          <w:p w14:paraId="3D2AFCA4" w14:textId="77777777" w:rsidR="001C49F2" w:rsidRPr="00C30602" w:rsidRDefault="001C49F2" w:rsidP="00C30602">
            <w:pPr>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Mean</w:t>
            </w:r>
          </w:p>
        </w:tc>
        <w:tc>
          <w:tcPr>
            <w:tcW w:w="1080" w:type="dxa"/>
            <w:tcBorders>
              <w:top w:val="single" w:sz="12" w:space="0" w:color="auto"/>
              <w:bottom w:val="single" w:sz="12" w:space="0" w:color="auto"/>
            </w:tcBorders>
            <w:shd w:val="clear" w:color="auto" w:fill="F2F2F2" w:themeFill="background1" w:themeFillShade="F2"/>
            <w:tcMar>
              <w:top w:w="30" w:type="dxa"/>
              <w:left w:w="30" w:type="dxa"/>
              <w:bottom w:w="30" w:type="dxa"/>
              <w:right w:w="30" w:type="dxa"/>
            </w:tcMar>
            <w:vAlign w:val="center"/>
          </w:tcPr>
          <w:p w14:paraId="352AF931" w14:textId="77777777" w:rsidR="001C49F2" w:rsidRPr="00C30602" w:rsidRDefault="001C49F2" w:rsidP="00C30602">
            <w:pPr>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SD</w:t>
            </w:r>
          </w:p>
        </w:tc>
        <w:tc>
          <w:tcPr>
            <w:tcW w:w="1350" w:type="dxa"/>
            <w:tcBorders>
              <w:top w:val="single" w:sz="12" w:space="0" w:color="auto"/>
              <w:bottom w:val="single" w:sz="12" w:space="0" w:color="auto"/>
            </w:tcBorders>
            <w:shd w:val="clear" w:color="auto" w:fill="F2F2F2" w:themeFill="background1" w:themeFillShade="F2"/>
            <w:tcMar>
              <w:top w:w="30" w:type="dxa"/>
              <w:left w:w="30" w:type="dxa"/>
              <w:bottom w:w="30" w:type="dxa"/>
              <w:right w:w="30" w:type="dxa"/>
            </w:tcMar>
            <w:vAlign w:val="center"/>
          </w:tcPr>
          <w:p w14:paraId="4CA6AFEE" w14:textId="77777777" w:rsidR="001C49F2" w:rsidRPr="00C30602" w:rsidRDefault="001C49F2" w:rsidP="00C30602">
            <w:pPr>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SEM</w:t>
            </w:r>
          </w:p>
        </w:tc>
      </w:tr>
      <w:tr w:rsidR="00815853" w:rsidRPr="00C30602" w14:paraId="2D403B5C" w14:textId="77777777" w:rsidTr="00460F82">
        <w:trPr>
          <w:cantSplit/>
          <w:trHeight w:val="345"/>
          <w:tblHeader/>
        </w:trPr>
        <w:tc>
          <w:tcPr>
            <w:tcW w:w="1678" w:type="dxa"/>
            <w:vMerge w:val="restart"/>
            <w:tcBorders>
              <w:top w:val="single" w:sz="12" w:space="0" w:color="auto"/>
            </w:tcBorders>
            <w:shd w:val="clear" w:color="auto" w:fill="F2F2F2" w:themeFill="background1" w:themeFillShade="F2"/>
            <w:vAlign w:val="center"/>
          </w:tcPr>
          <w:p w14:paraId="002BC216" w14:textId="77777777" w:rsidR="001C49F2" w:rsidRPr="00C30602" w:rsidRDefault="001C49F2" w:rsidP="00C30602">
            <w:pPr>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Pretest</w:t>
            </w:r>
          </w:p>
        </w:tc>
        <w:tc>
          <w:tcPr>
            <w:tcW w:w="1959" w:type="dxa"/>
            <w:tcBorders>
              <w:top w:val="single" w:sz="12" w:space="0" w:color="auto"/>
            </w:tcBorders>
            <w:shd w:val="clear" w:color="auto" w:fill="FFFFFF"/>
            <w:tcMar>
              <w:top w:w="30" w:type="dxa"/>
              <w:left w:w="30" w:type="dxa"/>
              <w:bottom w:w="30" w:type="dxa"/>
              <w:right w:w="30" w:type="dxa"/>
            </w:tcMar>
            <w:vAlign w:val="center"/>
          </w:tcPr>
          <w:p w14:paraId="29C175F3" w14:textId="77777777" w:rsidR="001C49F2" w:rsidRPr="00C30602" w:rsidRDefault="001C49F2" w:rsidP="00C30602">
            <w:pPr>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Experimental</w:t>
            </w:r>
          </w:p>
        </w:tc>
        <w:tc>
          <w:tcPr>
            <w:tcW w:w="833" w:type="dxa"/>
            <w:tcBorders>
              <w:top w:val="single" w:sz="12" w:space="0" w:color="auto"/>
            </w:tcBorders>
            <w:shd w:val="clear" w:color="auto" w:fill="FFFFFF"/>
            <w:tcMar>
              <w:top w:w="30" w:type="dxa"/>
              <w:left w:w="30" w:type="dxa"/>
              <w:bottom w:w="30" w:type="dxa"/>
              <w:right w:w="30" w:type="dxa"/>
            </w:tcMar>
          </w:tcPr>
          <w:p w14:paraId="7DD6A858" w14:textId="77777777" w:rsidR="001C49F2" w:rsidRPr="00C30602" w:rsidRDefault="001C49F2" w:rsidP="00C30602">
            <w:pPr>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30</w:t>
            </w:r>
          </w:p>
        </w:tc>
        <w:tc>
          <w:tcPr>
            <w:tcW w:w="1170" w:type="dxa"/>
            <w:tcBorders>
              <w:top w:val="single" w:sz="12" w:space="0" w:color="auto"/>
            </w:tcBorders>
            <w:shd w:val="clear" w:color="auto" w:fill="FFFFFF"/>
            <w:tcMar>
              <w:top w:w="30" w:type="dxa"/>
              <w:left w:w="30" w:type="dxa"/>
              <w:bottom w:w="30" w:type="dxa"/>
              <w:right w:w="30" w:type="dxa"/>
            </w:tcMar>
          </w:tcPr>
          <w:p w14:paraId="2F05219E" w14:textId="77777777" w:rsidR="001C49F2" w:rsidRPr="00C30602" w:rsidRDefault="001C49F2" w:rsidP="00C30602">
            <w:pPr>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13.90</w:t>
            </w:r>
          </w:p>
        </w:tc>
        <w:tc>
          <w:tcPr>
            <w:tcW w:w="1080" w:type="dxa"/>
            <w:tcBorders>
              <w:top w:val="single" w:sz="12" w:space="0" w:color="auto"/>
            </w:tcBorders>
            <w:shd w:val="clear" w:color="auto" w:fill="FFFFFF"/>
            <w:tcMar>
              <w:top w:w="30" w:type="dxa"/>
              <w:left w:w="30" w:type="dxa"/>
              <w:bottom w:w="30" w:type="dxa"/>
              <w:right w:w="30" w:type="dxa"/>
            </w:tcMar>
          </w:tcPr>
          <w:p w14:paraId="72E788BB" w14:textId="77777777" w:rsidR="001C49F2" w:rsidRPr="00C30602" w:rsidRDefault="001C49F2" w:rsidP="00C30602">
            <w:pPr>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2.43</w:t>
            </w:r>
          </w:p>
        </w:tc>
        <w:tc>
          <w:tcPr>
            <w:tcW w:w="1350" w:type="dxa"/>
            <w:tcBorders>
              <w:top w:val="single" w:sz="12" w:space="0" w:color="auto"/>
            </w:tcBorders>
            <w:shd w:val="clear" w:color="auto" w:fill="FFFFFF"/>
            <w:tcMar>
              <w:top w:w="30" w:type="dxa"/>
              <w:left w:w="30" w:type="dxa"/>
              <w:bottom w:w="30" w:type="dxa"/>
              <w:right w:w="30" w:type="dxa"/>
            </w:tcMar>
          </w:tcPr>
          <w:p w14:paraId="37756213" w14:textId="77777777" w:rsidR="001C49F2" w:rsidRPr="00C30602" w:rsidRDefault="001C49F2" w:rsidP="00C30602">
            <w:pPr>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.443</w:t>
            </w:r>
          </w:p>
        </w:tc>
      </w:tr>
      <w:tr w:rsidR="00815853" w:rsidRPr="00C30602" w14:paraId="2EB064D5" w14:textId="77777777" w:rsidTr="00460F82">
        <w:trPr>
          <w:cantSplit/>
          <w:trHeight w:val="177"/>
          <w:tblHeader/>
        </w:trPr>
        <w:tc>
          <w:tcPr>
            <w:tcW w:w="1678" w:type="dxa"/>
            <w:vMerge/>
            <w:tcBorders>
              <w:bottom w:val="single" w:sz="12" w:space="0" w:color="auto"/>
            </w:tcBorders>
            <w:shd w:val="clear" w:color="auto" w:fill="F2F2F2" w:themeFill="background1" w:themeFillShade="F2"/>
            <w:vAlign w:val="center"/>
          </w:tcPr>
          <w:p w14:paraId="143204B4" w14:textId="77777777" w:rsidR="001C49F2" w:rsidRPr="00C30602" w:rsidRDefault="001C49F2" w:rsidP="00C30602">
            <w:pPr>
              <w:bidi w:val="0"/>
              <w:spacing w:after="0" w:line="276" w:lineRule="auto"/>
              <w:jc w:val="center"/>
              <w:rPr>
                <w:rFonts w:ascii="Times New Roman" w:eastAsia="Calibri" w:hAnsi="Times New Roman" w:cs="Times New Roman"/>
                <w:lang w:bidi="ar-SA"/>
              </w:rPr>
            </w:pPr>
          </w:p>
        </w:tc>
        <w:tc>
          <w:tcPr>
            <w:tcW w:w="1959" w:type="dxa"/>
            <w:tcBorders>
              <w:bottom w:val="single" w:sz="12" w:space="0" w:color="auto"/>
            </w:tcBorders>
            <w:shd w:val="clear" w:color="auto" w:fill="FFFFFF"/>
            <w:tcMar>
              <w:top w:w="30" w:type="dxa"/>
              <w:left w:w="30" w:type="dxa"/>
              <w:bottom w:w="30" w:type="dxa"/>
              <w:right w:w="30" w:type="dxa"/>
            </w:tcMar>
            <w:vAlign w:val="center"/>
          </w:tcPr>
          <w:p w14:paraId="5DEB1D6B" w14:textId="77777777" w:rsidR="001C49F2" w:rsidRPr="00C30602" w:rsidRDefault="001C49F2" w:rsidP="00C30602">
            <w:pPr>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Control</w:t>
            </w:r>
          </w:p>
        </w:tc>
        <w:tc>
          <w:tcPr>
            <w:tcW w:w="833" w:type="dxa"/>
            <w:tcBorders>
              <w:bottom w:val="single" w:sz="12" w:space="0" w:color="auto"/>
            </w:tcBorders>
            <w:shd w:val="clear" w:color="auto" w:fill="FFFFFF"/>
            <w:tcMar>
              <w:top w:w="30" w:type="dxa"/>
              <w:left w:w="30" w:type="dxa"/>
              <w:bottom w:w="30" w:type="dxa"/>
              <w:right w:w="30" w:type="dxa"/>
            </w:tcMar>
          </w:tcPr>
          <w:p w14:paraId="1FD47C46" w14:textId="77777777" w:rsidR="001C49F2" w:rsidRPr="00C30602" w:rsidRDefault="001C49F2" w:rsidP="00C30602">
            <w:pPr>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30</w:t>
            </w:r>
          </w:p>
        </w:tc>
        <w:tc>
          <w:tcPr>
            <w:tcW w:w="1170" w:type="dxa"/>
            <w:tcBorders>
              <w:bottom w:val="single" w:sz="12" w:space="0" w:color="auto"/>
            </w:tcBorders>
            <w:shd w:val="clear" w:color="auto" w:fill="FFFFFF"/>
            <w:tcMar>
              <w:top w:w="30" w:type="dxa"/>
              <w:left w:w="30" w:type="dxa"/>
              <w:bottom w:w="30" w:type="dxa"/>
              <w:right w:w="30" w:type="dxa"/>
            </w:tcMar>
          </w:tcPr>
          <w:p w14:paraId="35B03A35" w14:textId="77777777" w:rsidR="001C49F2" w:rsidRPr="00C30602" w:rsidRDefault="001C49F2" w:rsidP="00C30602">
            <w:pPr>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14.30</w:t>
            </w:r>
          </w:p>
        </w:tc>
        <w:tc>
          <w:tcPr>
            <w:tcW w:w="1080" w:type="dxa"/>
            <w:tcBorders>
              <w:bottom w:val="single" w:sz="12" w:space="0" w:color="auto"/>
            </w:tcBorders>
            <w:shd w:val="clear" w:color="auto" w:fill="FFFFFF"/>
            <w:tcMar>
              <w:top w:w="30" w:type="dxa"/>
              <w:left w:w="30" w:type="dxa"/>
              <w:bottom w:w="30" w:type="dxa"/>
              <w:right w:w="30" w:type="dxa"/>
            </w:tcMar>
          </w:tcPr>
          <w:p w14:paraId="44B5E69C" w14:textId="77777777" w:rsidR="001C49F2" w:rsidRPr="00C30602" w:rsidRDefault="001C49F2" w:rsidP="00C30602">
            <w:pPr>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2.25</w:t>
            </w:r>
          </w:p>
        </w:tc>
        <w:tc>
          <w:tcPr>
            <w:tcW w:w="1350" w:type="dxa"/>
            <w:tcBorders>
              <w:bottom w:val="single" w:sz="12" w:space="0" w:color="auto"/>
            </w:tcBorders>
            <w:shd w:val="clear" w:color="auto" w:fill="FFFFFF"/>
            <w:tcMar>
              <w:top w:w="30" w:type="dxa"/>
              <w:left w:w="30" w:type="dxa"/>
              <w:bottom w:w="30" w:type="dxa"/>
              <w:right w:w="30" w:type="dxa"/>
            </w:tcMar>
          </w:tcPr>
          <w:p w14:paraId="115CC2F8" w14:textId="77777777" w:rsidR="001C49F2" w:rsidRPr="00C30602" w:rsidRDefault="001C49F2" w:rsidP="00C30602">
            <w:pPr>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.410</w:t>
            </w:r>
          </w:p>
        </w:tc>
      </w:tr>
      <w:tr w:rsidR="00815853" w:rsidRPr="00C30602" w14:paraId="2A43F9C6" w14:textId="77777777" w:rsidTr="00460F82">
        <w:trPr>
          <w:cantSplit/>
          <w:trHeight w:val="345"/>
        </w:trPr>
        <w:tc>
          <w:tcPr>
            <w:tcW w:w="1678" w:type="dxa"/>
            <w:vMerge w:val="restart"/>
            <w:tcBorders>
              <w:top w:val="single" w:sz="12" w:space="0" w:color="auto"/>
              <w:bottom w:val="single" w:sz="12" w:space="0" w:color="auto"/>
            </w:tcBorders>
            <w:shd w:val="clear" w:color="auto" w:fill="F2F2F2" w:themeFill="background1" w:themeFillShade="F2"/>
            <w:vAlign w:val="center"/>
          </w:tcPr>
          <w:p w14:paraId="401916D2" w14:textId="77777777" w:rsidR="001C49F2" w:rsidRPr="00C30602" w:rsidRDefault="001C49F2" w:rsidP="00C30602">
            <w:pPr>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Posttest</w:t>
            </w:r>
          </w:p>
        </w:tc>
        <w:tc>
          <w:tcPr>
            <w:tcW w:w="1959" w:type="dxa"/>
            <w:tcBorders>
              <w:top w:val="single" w:sz="12" w:space="0" w:color="auto"/>
            </w:tcBorders>
            <w:shd w:val="clear" w:color="auto" w:fill="FFFFFF"/>
            <w:tcMar>
              <w:top w:w="30" w:type="dxa"/>
              <w:left w:w="30" w:type="dxa"/>
              <w:bottom w:w="30" w:type="dxa"/>
              <w:right w:w="30" w:type="dxa"/>
            </w:tcMar>
            <w:vAlign w:val="center"/>
          </w:tcPr>
          <w:p w14:paraId="1D8D4F28" w14:textId="77777777" w:rsidR="001C49F2" w:rsidRPr="00C30602" w:rsidRDefault="001C49F2" w:rsidP="00C30602">
            <w:pPr>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Experimental</w:t>
            </w:r>
          </w:p>
        </w:tc>
        <w:tc>
          <w:tcPr>
            <w:tcW w:w="833" w:type="dxa"/>
            <w:tcBorders>
              <w:top w:val="single" w:sz="12" w:space="0" w:color="auto"/>
            </w:tcBorders>
            <w:shd w:val="clear" w:color="auto" w:fill="FFFFFF"/>
            <w:tcMar>
              <w:top w:w="30" w:type="dxa"/>
              <w:left w:w="30" w:type="dxa"/>
              <w:bottom w:w="30" w:type="dxa"/>
              <w:right w:w="30" w:type="dxa"/>
            </w:tcMar>
          </w:tcPr>
          <w:p w14:paraId="51227557" w14:textId="77777777" w:rsidR="001C49F2" w:rsidRPr="00C30602" w:rsidRDefault="001C49F2" w:rsidP="00C30602">
            <w:pPr>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30</w:t>
            </w:r>
          </w:p>
        </w:tc>
        <w:tc>
          <w:tcPr>
            <w:tcW w:w="1170" w:type="dxa"/>
            <w:tcBorders>
              <w:top w:val="single" w:sz="12" w:space="0" w:color="auto"/>
            </w:tcBorders>
            <w:shd w:val="clear" w:color="auto" w:fill="FFFFFF"/>
            <w:tcMar>
              <w:top w:w="30" w:type="dxa"/>
              <w:left w:w="30" w:type="dxa"/>
              <w:bottom w:w="30" w:type="dxa"/>
              <w:right w:w="30" w:type="dxa"/>
            </w:tcMar>
          </w:tcPr>
          <w:p w14:paraId="31FC7335" w14:textId="77777777" w:rsidR="001C49F2" w:rsidRPr="00C30602" w:rsidRDefault="001C49F2" w:rsidP="00C30602">
            <w:pPr>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17.57</w:t>
            </w:r>
          </w:p>
        </w:tc>
        <w:tc>
          <w:tcPr>
            <w:tcW w:w="1080" w:type="dxa"/>
            <w:tcBorders>
              <w:top w:val="single" w:sz="12" w:space="0" w:color="auto"/>
            </w:tcBorders>
            <w:shd w:val="clear" w:color="auto" w:fill="FFFFFF"/>
            <w:tcMar>
              <w:top w:w="30" w:type="dxa"/>
              <w:left w:w="30" w:type="dxa"/>
              <w:bottom w:w="30" w:type="dxa"/>
              <w:right w:w="30" w:type="dxa"/>
            </w:tcMar>
          </w:tcPr>
          <w:p w14:paraId="3CDC819C" w14:textId="77777777" w:rsidR="001C49F2" w:rsidRPr="00C30602" w:rsidRDefault="001C49F2" w:rsidP="00C30602">
            <w:pPr>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2.79</w:t>
            </w:r>
          </w:p>
        </w:tc>
        <w:tc>
          <w:tcPr>
            <w:tcW w:w="1350" w:type="dxa"/>
            <w:tcBorders>
              <w:top w:val="single" w:sz="12" w:space="0" w:color="auto"/>
            </w:tcBorders>
            <w:shd w:val="clear" w:color="auto" w:fill="FFFFFF"/>
            <w:tcMar>
              <w:top w:w="30" w:type="dxa"/>
              <w:left w:w="30" w:type="dxa"/>
              <w:bottom w:w="30" w:type="dxa"/>
              <w:right w:w="30" w:type="dxa"/>
            </w:tcMar>
          </w:tcPr>
          <w:p w14:paraId="726510D7" w14:textId="77777777" w:rsidR="001C49F2" w:rsidRPr="00C30602" w:rsidRDefault="001C49F2" w:rsidP="00C30602">
            <w:pPr>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.509</w:t>
            </w:r>
          </w:p>
        </w:tc>
      </w:tr>
      <w:tr w:rsidR="00815853" w:rsidRPr="00C30602" w14:paraId="3B154229" w14:textId="77777777" w:rsidTr="00460F82">
        <w:trPr>
          <w:cantSplit/>
          <w:trHeight w:val="258"/>
        </w:trPr>
        <w:tc>
          <w:tcPr>
            <w:tcW w:w="1678" w:type="dxa"/>
            <w:vMerge/>
            <w:tcBorders>
              <w:bottom w:val="single" w:sz="12" w:space="0" w:color="auto"/>
            </w:tcBorders>
            <w:shd w:val="clear" w:color="auto" w:fill="F2F2F2" w:themeFill="background1" w:themeFillShade="F2"/>
            <w:vAlign w:val="center"/>
          </w:tcPr>
          <w:p w14:paraId="0CD1E98A" w14:textId="77777777" w:rsidR="001C49F2" w:rsidRPr="00C30602" w:rsidRDefault="001C49F2" w:rsidP="00C30602">
            <w:pPr>
              <w:bidi w:val="0"/>
              <w:spacing w:after="0" w:line="276" w:lineRule="auto"/>
              <w:rPr>
                <w:rFonts w:ascii="Times New Roman" w:eastAsia="Calibri" w:hAnsi="Times New Roman" w:cs="Times New Roman"/>
                <w:lang w:bidi="ar-SA"/>
              </w:rPr>
            </w:pPr>
          </w:p>
        </w:tc>
        <w:tc>
          <w:tcPr>
            <w:tcW w:w="1959" w:type="dxa"/>
            <w:shd w:val="clear" w:color="auto" w:fill="FFFFFF"/>
            <w:tcMar>
              <w:top w:w="30" w:type="dxa"/>
              <w:left w:w="30" w:type="dxa"/>
              <w:bottom w:w="30" w:type="dxa"/>
              <w:right w:w="30" w:type="dxa"/>
            </w:tcMar>
            <w:vAlign w:val="center"/>
          </w:tcPr>
          <w:p w14:paraId="6BF906FB" w14:textId="77777777" w:rsidR="001C49F2" w:rsidRPr="00C30602" w:rsidRDefault="001C49F2" w:rsidP="00C30602">
            <w:pPr>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Control</w:t>
            </w:r>
          </w:p>
        </w:tc>
        <w:tc>
          <w:tcPr>
            <w:tcW w:w="833" w:type="dxa"/>
            <w:shd w:val="clear" w:color="auto" w:fill="FFFFFF"/>
            <w:tcMar>
              <w:top w:w="30" w:type="dxa"/>
              <w:left w:w="30" w:type="dxa"/>
              <w:bottom w:w="30" w:type="dxa"/>
              <w:right w:w="30" w:type="dxa"/>
            </w:tcMar>
          </w:tcPr>
          <w:p w14:paraId="4B8DBFB2" w14:textId="77777777" w:rsidR="001C49F2" w:rsidRPr="00C30602" w:rsidRDefault="001C49F2" w:rsidP="00C30602">
            <w:pPr>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30</w:t>
            </w:r>
          </w:p>
        </w:tc>
        <w:tc>
          <w:tcPr>
            <w:tcW w:w="1170" w:type="dxa"/>
            <w:shd w:val="clear" w:color="auto" w:fill="FFFFFF"/>
            <w:tcMar>
              <w:top w:w="30" w:type="dxa"/>
              <w:left w:w="30" w:type="dxa"/>
              <w:bottom w:w="30" w:type="dxa"/>
              <w:right w:w="30" w:type="dxa"/>
            </w:tcMar>
          </w:tcPr>
          <w:p w14:paraId="17FFFAE4" w14:textId="77777777" w:rsidR="001C49F2" w:rsidRPr="00C30602" w:rsidRDefault="001C49F2" w:rsidP="00C30602">
            <w:pPr>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16.13</w:t>
            </w:r>
          </w:p>
        </w:tc>
        <w:tc>
          <w:tcPr>
            <w:tcW w:w="1080" w:type="dxa"/>
            <w:shd w:val="clear" w:color="auto" w:fill="FFFFFF"/>
            <w:tcMar>
              <w:top w:w="30" w:type="dxa"/>
              <w:left w:w="30" w:type="dxa"/>
              <w:bottom w:w="30" w:type="dxa"/>
              <w:right w:w="30" w:type="dxa"/>
            </w:tcMar>
          </w:tcPr>
          <w:p w14:paraId="5248AD88" w14:textId="77777777" w:rsidR="001C49F2" w:rsidRPr="00C30602" w:rsidRDefault="001C49F2" w:rsidP="00C30602">
            <w:pPr>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2.30</w:t>
            </w:r>
          </w:p>
        </w:tc>
        <w:tc>
          <w:tcPr>
            <w:tcW w:w="1350" w:type="dxa"/>
            <w:shd w:val="clear" w:color="auto" w:fill="FFFFFF"/>
            <w:tcMar>
              <w:top w:w="30" w:type="dxa"/>
              <w:left w:w="30" w:type="dxa"/>
              <w:bottom w:w="30" w:type="dxa"/>
              <w:right w:w="30" w:type="dxa"/>
            </w:tcMar>
          </w:tcPr>
          <w:p w14:paraId="493616CB" w14:textId="77777777" w:rsidR="001C49F2" w:rsidRPr="00C30602" w:rsidRDefault="001C49F2" w:rsidP="00C30602">
            <w:pPr>
              <w:bidi w:val="0"/>
              <w:spacing w:after="0" w:line="276" w:lineRule="auto"/>
              <w:jc w:val="center"/>
              <w:rPr>
                <w:rFonts w:ascii="Times New Roman" w:eastAsia="Calibri" w:hAnsi="Times New Roman" w:cs="Times New Roman"/>
                <w:lang w:bidi="ar-SA"/>
              </w:rPr>
            </w:pPr>
            <w:r w:rsidRPr="00C30602">
              <w:rPr>
                <w:rFonts w:ascii="Times New Roman" w:eastAsia="Calibri" w:hAnsi="Times New Roman" w:cs="Times New Roman"/>
                <w:lang w:bidi="ar-SA"/>
              </w:rPr>
              <w:t>.420</w:t>
            </w:r>
          </w:p>
        </w:tc>
      </w:tr>
    </w:tbl>
    <w:p w14:paraId="3998059F" w14:textId="77777777" w:rsidR="001C49F2" w:rsidRPr="00C30602" w:rsidRDefault="001C49F2" w:rsidP="00C30602">
      <w:pPr>
        <w:bidi w:val="0"/>
        <w:spacing w:after="0" w:line="276" w:lineRule="auto"/>
        <w:ind w:firstLine="397"/>
        <w:jc w:val="both"/>
        <w:rPr>
          <w:rFonts w:ascii="Times New Roman" w:eastAsia="Calibri" w:hAnsi="Times New Roman" w:cs="Times New Roman"/>
        </w:rPr>
      </w:pPr>
    </w:p>
    <w:p w14:paraId="181C7FBA" w14:textId="77777777" w:rsidR="001C49F2" w:rsidRPr="00C30602" w:rsidRDefault="001C49F2" w:rsidP="00C30602">
      <w:pPr>
        <w:bidi w:val="0"/>
        <w:spacing w:line="276" w:lineRule="auto"/>
        <w:ind w:firstLine="426"/>
        <w:jc w:val="both"/>
        <w:rPr>
          <w:rFonts w:ascii="Times New Roman" w:eastAsia="Times New Roman" w:hAnsi="Times New Roman" w:cs="Times New Roman"/>
        </w:rPr>
      </w:pPr>
      <w:r w:rsidRPr="00C30602">
        <w:rPr>
          <w:rFonts w:ascii="Times New Roman" w:eastAsia="Times New Roman" w:hAnsi="Times New Roman" w:cs="Times New Roman"/>
        </w:rPr>
        <w:t xml:space="preserve">In order to depict the results of both pretest and posttest for both groups in terms of reading comprehension, a Line Chart (Figure </w:t>
      </w:r>
      <w:r w:rsidR="00E32032" w:rsidRPr="00C30602">
        <w:rPr>
          <w:rFonts w:ascii="Times New Roman" w:eastAsia="Times New Roman" w:hAnsi="Times New Roman" w:cs="Times New Roman"/>
        </w:rPr>
        <w:t>3</w:t>
      </w:r>
      <w:r w:rsidR="00191E73" w:rsidRPr="00C30602">
        <w:rPr>
          <w:rFonts w:ascii="Times New Roman" w:eastAsia="Times New Roman" w:hAnsi="Times New Roman" w:cs="Times New Roman"/>
        </w:rPr>
        <w:t>) was made. As it'</w:t>
      </w:r>
      <w:r w:rsidRPr="00C30602">
        <w:rPr>
          <w:rFonts w:ascii="Times New Roman" w:eastAsia="Times New Roman" w:hAnsi="Times New Roman" w:cs="Times New Roman"/>
        </w:rPr>
        <w:t xml:space="preserve">s observable from the Line Chart, the means of reading comprehension in the experimental and control groups are almost at the same level on the pretest, still, on the posttest, the mean for the control group is considerably higher than the </w:t>
      </w:r>
      <w:r w:rsidRPr="00C30602">
        <w:rPr>
          <w:rFonts w:ascii="Times New Roman" w:eastAsia="Calibri" w:hAnsi="Times New Roman" w:cs="Times New Roman"/>
          <w:lang w:bidi="ar-SA"/>
        </w:rPr>
        <w:t xml:space="preserve">experimental </w:t>
      </w:r>
      <w:r w:rsidRPr="00C30602">
        <w:rPr>
          <w:rFonts w:ascii="Times New Roman" w:eastAsia="Times New Roman" w:hAnsi="Times New Roman" w:cs="Times New Roman"/>
        </w:rPr>
        <w:t>group.</w:t>
      </w:r>
    </w:p>
    <w:p w14:paraId="185CC9AE" w14:textId="77777777" w:rsidR="001C49F2" w:rsidRPr="00C30602" w:rsidRDefault="001C49F2" w:rsidP="00C30602">
      <w:pPr>
        <w:bidi w:val="0"/>
        <w:spacing w:after="0" w:line="276" w:lineRule="auto"/>
        <w:rPr>
          <w:rFonts w:ascii="Times New Roman" w:eastAsia="Times New Roman" w:hAnsi="Times New Roman" w:cs="Times New Roman"/>
          <w:i/>
          <w:iCs/>
        </w:rPr>
      </w:pPr>
      <w:r w:rsidRPr="00C30602">
        <w:rPr>
          <w:rFonts w:ascii="Times New Roman" w:eastAsia="Calibri" w:hAnsi="Times New Roman" w:cs="Times New Roman"/>
          <w:noProof/>
        </w:rPr>
        <w:drawing>
          <wp:inline distT="0" distB="0" distL="0" distR="0" wp14:anchorId="1CAD88A3" wp14:editId="485F9BCC">
            <wp:extent cx="5361940" cy="1828800"/>
            <wp:effectExtent l="0" t="0" r="10160" b="0"/>
            <wp:docPr id="6" name="Chart 6">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B1DA26" w14:textId="77777777" w:rsidR="001C49F2" w:rsidRPr="00C30602" w:rsidRDefault="001C49F2" w:rsidP="00C30602">
      <w:pPr>
        <w:bidi w:val="0"/>
        <w:spacing w:line="276" w:lineRule="auto"/>
        <w:jc w:val="both"/>
        <w:rPr>
          <w:rFonts w:ascii="Times New Roman" w:eastAsia="Times New Roman" w:hAnsi="Times New Roman" w:cs="Times New Roman"/>
          <w:b/>
          <w:bCs/>
        </w:rPr>
      </w:pPr>
      <w:r w:rsidRPr="00C30602">
        <w:rPr>
          <w:rFonts w:ascii="Times New Roman" w:eastAsia="Times New Roman" w:hAnsi="Times New Roman" w:cs="Times New Roman"/>
          <w:b/>
          <w:bCs/>
        </w:rPr>
        <w:t>Figure 3</w:t>
      </w:r>
      <w:r w:rsidR="00337688" w:rsidRPr="00C30602">
        <w:rPr>
          <w:rFonts w:ascii="Times New Roman" w:eastAsia="Times New Roman" w:hAnsi="Times New Roman" w:cs="Times New Roman"/>
          <w:b/>
          <w:bCs/>
        </w:rPr>
        <w:t>:</w:t>
      </w:r>
      <w:r w:rsidRPr="00C30602">
        <w:rPr>
          <w:rFonts w:ascii="Times New Roman" w:eastAsia="Times New Roman" w:hAnsi="Times New Roman" w:cs="Times New Roman"/>
          <w:i/>
          <w:iCs/>
        </w:rPr>
        <w:t xml:space="preserve"> Line chart for two groups’ means of reading com</w:t>
      </w:r>
      <w:r w:rsidR="00191E73" w:rsidRPr="00C30602">
        <w:rPr>
          <w:rFonts w:ascii="Times New Roman" w:eastAsia="Times New Roman" w:hAnsi="Times New Roman" w:cs="Times New Roman"/>
          <w:i/>
          <w:iCs/>
        </w:rPr>
        <w:t>prehension (pretest &amp; posttest)</w:t>
      </w:r>
    </w:p>
    <w:p w14:paraId="540AB7A6" w14:textId="77777777" w:rsidR="001C49F2" w:rsidRPr="00C30602" w:rsidRDefault="001C49F2" w:rsidP="00C30602">
      <w:pPr>
        <w:bidi w:val="0"/>
        <w:spacing w:line="276" w:lineRule="auto"/>
        <w:ind w:firstLine="397"/>
        <w:jc w:val="both"/>
        <w:rPr>
          <w:rFonts w:ascii="Times New Roman" w:eastAsia="Calibri" w:hAnsi="Times New Roman" w:cs="Times New Roman"/>
        </w:rPr>
      </w:pPr>
      <w:r w:rsidRPr="00C30602">
        <w:rPr>
          <w:rFonts w:ascii="Times New Roman" w:eastAsia="Calibri" w:hAnsi="Times New Roman" w:cs="Times New Roman"/>
        </w:rPr>
        <w:t>Table 5 summarizes the results of the ANCOVA. After adjusting for the reading comprehension scores on the pretest, there was a significant difference among the reading comprehension</w:t>
      </w:r>
      <w:r w:rsidR="00E32032" w:rsidRPr="00C30602">
        <w:rPr>
          <w:rFonts w:ascii="Times New Roman" w:eastAsia="Calibri" w:hAnsi="Times New Roman" w:cs="Times New Roman"/>
        </w:rPr>
        <w:t xml:space="preserve"> means of the</w:t>
      </w:r>
      <w:r w:rsidRPr="00C30602">
        <w:rPr>
          <w:rFonts w:ascii="Times New Roman" w:eastAsia="Calibri" w:hAnsi="Times New Roman" w:cs="Times New Roman"/>
        </w:rPr>
        <w:t xml:space="preserve"> groups on the posttest (</w:t>
      </w:r>
      <w:r w:rsidRPr="00C30602">
        <w:rPr>
          <w:rFonts w:ascii="Times New Roman" w:eastAsia="Calibri" w:hAnsi="Times New Roman" w:cs="Times New Roman"/>
          <w:i/>
          <w:iCs/>
        </w:rPr>
        <w:t>F</w:t>
      </w:r>
      <w:r w:rsidR="00E32032" w:rsidRPr="00C30602">
        <w:rPr>
          <w:rFonts w:ascii="Times New Roman" w:eastAsia="Calibri" w:hAnsi="Times New Roman" w:cs="Times New Roman"/>
          <w:i/>
          <w:iCs/>
        </w:rPr>
        <w:t xml:space="preserve"> </w:t>
      </w:r>
      <w:r w:rsidRPr="00C30602">
        <w:rPr>
          <w:rFonts w:ascii="Times New Roman" w:eastAsia="Calibri" w:hAnsi="Times New Roman" w:cs="Times New Roman"/>
          <w:vertAlign w:val="subscript"/>
        </w:rPr>
        <w:t>(1, 57)</w:t>
      </w:r>
      <w:r w:rsidRPr="00C30602">
        <w:rPr>
          <w:rFonts w:ascii="Times New Roman" w:eastAsia="Calibri" w:hAnsi="Times New Roman" w:cs="Times New Roman"/>
        </w:rPr>
        <w:t xml:space="preserve"> = 8.39, </w:t>
      </w:r>
      <w:r w:rsidRPr="00C30602">
        <w:rPr>
          <w:rFonts w:ascii="Times New Roman" w:eastAsia="Calibri" w:hAnsi="Times New Roman" w:cs="Times New Roman"/>
          <w:i/>
          <w:iCs/>
        </w:rPr>
        <w:t>p</w:t>
      </w:r>
      <w:r w:rsidRPr="00C30602">
        <w:rPr>
          <w:rFonts w:ascii="Times New Roman" w:eastAsia="Calibri" w:hAnsi="Times New Roman" w:cs="Times New Roman"/>
        </w:rPr>
        <w:t xml:space="preserve"> = .004, </w:t>
      </w:r>
      <w:r w:rsidRPr="00C30602">
        <w:rPr>
          <w:rFonts w:ascii="Times New Roman" w:eastAsia="Calibri" w:hAnsi="Times New Roman" w:cs="Times New Roman"/>
          <w:i/>
          <w:iCs/>
        </w:rPr>
        <w:t>p</w:t>
      </w:r>
      <w:r w:rsidRPr="00C30602">
        <w:rPr>
          <w:rFonts w:ascii="Times New Roman" w:eastAsia="Calibri" w:hAnsi="Times New Roman" w:cs="Times New Roman"/>
        </w:rPr>
        <w:t xml:space="preserve"> &lt; .01, partial eta squared = .13). Besides, as it is evident from Table 5, there was a strong relationship between the pre-intervention and post-intervention scores on the total reading comprehension (</w:t>
      </w:r>
      <w:r w:rsidRPr="00C30602">
        <w:rPr>
          <w:rFonts w:ascii="Times New Roman" w:eastAsia="Calibri" w:hAnsi="Times New Roman" w:cs="Times New Roman"/>
          <w:i/>
          <w:iCs/>
        </w:rPr>
        <w:t>F</w:t>
      </w:r>
      <w:r w:rsidRPr="00C30602">
        <w:rPr>
          <w:rFonts w:ascii="Times New Roman" w:eastAsia="Calibri" w:hAnsi="Times New Roman" w:cs="Times New Roman"/>
          <w:vertAlign w:val="subscript"/>
        </w:rPr>
        <w:t>(1, 57)</w:t>
      </w:r>
      <w:r w:rsidRPr="00C30602">
        <w:rPr>
          <w:rFonts w:ascii="Times New Roman" w:eastAsia="Calibri" w:hAnsi="Times New Roman" w:cs="Times New Roman"/>
        </w:rPr>
        <w:t xml:space="preserve"> = 20.58, </w:t>
      </w:r>
      <w:r w:rsidRPr="00C30602">
        <w:rPr>
          <w:rFonts w:ascii="Times New Roman" w:eastAsia="Calibri" w:hAnsi="Times New Roman" w:cs="Times New Roman"/>
          <w:i/>
          <w:iCs/>
        </w:rPr>
        <w:t>p</w:t>
      </w:r>
      <w:r w:rsidRPr="00C30602">
        <w:rPr>
          <w:rFonts w:ascii="Times New Roman" w:eastAsia="Calibri" w:hAnsi="Times New Roman" w:cs="Times New Roman"/>
        </w:rPr>
        <w:t xml:space="preserve"> &lt; .05). This means the reading comprehension scores gained on the pretest affect the reading comprehension scores gained on the posttest. Additionally, Table 5 shows that the partial eta squa</w:t>
      </w:r>
      <w:r w:rsidR="00191E73" w:rsidRPr="00C30602">
        <w:rPr>
          <w:rFonts w:ascii="Times New Roman" w:eastAsia="Calibri" w:hAnsi="Times New Roman" w:cs="Times New Roman"/>
        </w:rPr>
        <w:t>red (effect size) value is .26.</w:t>
      </w:r>
    </w:p>
    <w:p w14:paraId="3A343EF6" w14:textId="77777777" w:rsidR="001C49F2" w:rsidRPr="00C30602" w:rsidRDefault="001C49F2" w:rsidP="00C30602">
      <w:pPr>
        <w:autoSpaceDE w:val="0"/>
        <w:autoSpaceDN w:val="0"/>
        <w:bidi w:val="0"/>
        <w:spacing w:after="0" w:line="276" w:lineRule="auto"/>
        <w:jc w:val="center"/>
        <w:rPr>
          <w:rFonts w:ascii="Times New Roman" w:eastAsia="Calibri" w:hAnsi="Times New Roman" w:cs="Times New Roman"/>
          <w:b/>
          <w:bCs/>
        </w:rPr>
      </w:pPr>
      <w:bookmarkStart w:id="6" w:name="_Toc97677051"/>
      <w:r w:rsidRPr="00C30602">
        <w:rPr>
          <w:rFonts w:ascii="Times New Roman" w:eastAsia="Calibri" w:hAnsi="Times New Roman" w:cs="Times New Roman"/>
          <w:b/>
          <w:bCs/>
        </w:rPr>
        <w:t>Table 5</w:t>
      </w:r>
      <w:r w:rsidR="00337688" w:rsidRPr="00C30602">
        <w:rPr>
          <w:rFonts w:ascii="Times New Roman" w:eastAsia="Calibri" w:hAnsi="Times New Roman" w:cs="Times New Roman"/>
          <w:b/>
          <w:bCs/>
        </w:rPr>
        <w:t xml:space="preserve">: </w:t>
      </w:r>
      <w:r w:rsidRPr="00C30602">
        <w:rPr>
          <w:rFonts w:ascii="Times New Roman" w:eastAsia="Calibri" w:hAnsi="Times New Roman" w:cs="Times New Roman"/>
          <w:i/>
          <w:iCs/>
        </w:rPr>
        <w:t>Tests of Between-Subjects Effects on Reading Comprehension</w:t>
      </w:r>
      <w:bookmarkEnd w:id="6"/>
    </w:p>
    <w:tbl>
      <w:tblPr>
        <w:tblW w:w="7920" w:type="dxa"/>
        <w:tblBorders>
          <w:top w:val="single" w:sz="12" w:space="0" w:color="000000"/>
          <w:bottom w:val="single" w:sz="12" w:space="0" w:color="000000"/>
        </w:tblBorders>
        <w:tblLayout w:type="fixed"/>
        <w:tblCellMar>
          <w:left w:w="0" w:type="dxa"/>
          <w:right w:w="0" w:type="dxa"/>
        </w:tblCellMar>
        <w:tblLook w:val="0000" w:firstRow="0" w:lastRow="0" w:firstColumn="0" w:lastColumn="0" w:noHBand="0" w:noVBand="0"/>
      </w:tblPr>
      <w:tblGrid>
        <w:gridCol w:w="1800"/>
        <w:gridCol w:w="1260"/>
        <w:gridCol w:w="720"/>
        <w:gridCol w:w="990"/>
        <w:gridCol w:w="990"/>
        <w:gridCol w:w="1080"/>
        <w:gridCol w:w="1080"/>
      </w:tblGrid>
      <w:tr w:rsidR="00815853" w:rsidRPr="00C30602" w14:paraId="1FB9B614" w14:textId="77777777" w:rsidTr="00460F82">
        <w:trPr>
          <w:trHeight w:val="397"/>
        </w:trPr>
        <w:tc>
          <w:tcPr>
            <w:tcW w:w="1800" w:type="dxa"/>
            <w:tcBorders>
              <w:top w:val="single" w:sz="12" w:space="0" w:color="000000"/>
              <w:bottom w:val="single" w:sz="12" w:space="0" w:color="000000"/>
            </w:tcBorders>
            <w:shd w:val="clear" w:color="auto" w:fill="F2F2F2" w:themeFill="background1" w:themeFillShade="F2"/>
          </w:tcPr>
          <w:p w14:paraId="01602D2D"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Source</w:t>
            </w:r>
          </w:p>
        </w:tc>
        <w:tc>
          <w:tcPr>
            <w:tcW w:w="1260" w:type="dxa"/>
            <w:tcBorders>
              <w:top w:val="single" w:sz="12" w:space="0" w:color="000000"/>
              <w:bottom w:val="single" w:sz="12" w:space="0" w:color="auto"/>
            </w:tcBorders>
            <w:shd w:val="clear" w:color="auto" w:fill="F2F2F2" w:themeFill="background1" w:themeFillShade="F2"/>
          </w:tcPr>
          <w:p w14:paraId="61B1C79A"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Type III Sum</w:t>
            </w:r>
          </w:p>
          <w:p w14:paraId="7C4337E2"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of Squares</w:t>
            </w:r>
          </w:p>
        </w:tc>
        <w:tc>
          <w:tcPr>
            <w:tcW w:w="720" w:type="dxa"/>
            <w:tcBorders>
              <w:top w:val="single" w:sz="12" w:space="0" w:color="000000"/>
              <w:bottom w:val="single" w:sz="12" w:space="0" w:color="auto"/>
            </w:tcBorders>
            <w:shd w:val="clear" w:color="auto" w:fill="F2F2F2" w:themeFill="background1" w:themeFillShade="F2"/>
          </w:tcPr>
          <w:p w14:paraId="39C3D5B5"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DF</w:t>
            </w:r>
          </w:p>
        </w:tc>
        <w:tc>
          <w:tcPr>
            <w:tcW w:w="990" w:type="dxa"/>
            <w:tcBorders>
              <w:top w:val="single" w:sz="12" w:space="0" w:color="000000"/>
              <w:bottom w:val="single" w:sz="12" w:space="0" w:color="auto"/>
            </w:tcBorders>
            <w:shd w:val="clear" w:color="auto" w:fill="F2F2F2" w:themeFill="background1" w:themeFillShade="F2"/>
          </w:tcPr>
          <w:p w14:paraId="28EA5D4B"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Mean Square</w:t>
            </w:r>
          </w:p>
        </w:tc>
        <w:tc>
          <w:tcPr>
            <w:tcW w:w="990" w:type="dxa"/>
            <w:tcBorders>
              <w:top w:val="single" w:sz="12" w:space="0" w:color="000000"/>
              <w:bottom w:val="single" w:sz="12" w:space="0" w:color="auto"/>
            </w:tcBorders>
            <w:shd w:val="clear" w:color="auto" w:fill="F2F2F2" w:themeFill="background1" w:themeFillShade="F2"/>
          </w:tcPr>
          <w:p w14:paraId="4209C63C"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F</w:t>
            </w:r>
          </w:p>
        </w:tc>
        <w:tc>
          <w:tcPr>
            <w:tcW w:w="1080" w:type="dxa"/>
            <w:tcBorders>
              <w:top w:val="single" w:sz="12" w:space="0" w:color="000000"/>
              <w:bottom w:val="single" w:sz="12" w:space="0" w:color="auto"/>
            </w:tcBorders>
            <w:shd w:val="clear" w:color="auto" w:fill="F2F2F2" w:themeFill="background1" w:themeFillShade="F2"/>
          </w:tcPr>
          <w:p w14:paraId="0C06CA49"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Sig.</w:t>
            </w:r>
          </w:p>
        </w:tc>
        <w:tc>
          <w:tcPr>
            <w:tcW w:w="1080" w:type="dxa"/>
            <w:tcBorders>
              <w:top w:val="single" w:sz="12" w:space="0" w:color="000000"/>
              <w:bottom w:val="single" w:sz="12" w:space="0" w:color="auto"/>
            </w:tcBorders>
            <w:shd w:val="clear" w:color="auto" w:fill="F2F2F2" w:themeFill="background1" w:themeFillShade="F2"/>
          </w:tcPr>
          <w:p w14:paraId="7B8B07DD"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Partial Eta Squared</w:t>
            </w:r>
          </w:p>
        </w:tc>
      </w:tr>
      <w:tr w:rsidR="00815853" w:rsidRPr="00C30602" w14:paraId="604B4EFF" w14:textId="77777777" w:rsidTr="00337688">
        <w:trPr>
          <w:trHeight w:val="397"/>
        </w:trPr>
        <w:tc>
          <w:tcPr>
            <w:tcW w:w="1800" w:type="dxa"/>
            <w:tcBorders>
              <w:top w:val="single" w:sz="12" w:space="0" w:color="000000"/>
              <w:bottom w:val="nil"/>
            </w:tcBorders>
            <w:shd w:val="clear" w:color="auto" w:fill="FFFFFF"/>
          </w:tcPr>
          <w:p w14:paraId="328ADC6E"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Corrected Model</w:t>
            </w:r>
          </w:p>
        </w:tc>
        <w:tc>
          <w:tcPr>
            <w:tcW w:w="1260" w:type="dxa"/>
            <w:tcBorders>
              <w:top w:val="single" w:sz="12" w:space="0" w:color="auto"/>
              <w:left w:val="nil"/>
              <w:bottom w:val="nil"/>
              <w:right w:val="nil"/>
            </w:tcBorders>
            <w:shd w:val="clear" w:color="auto" w:fill="FFFFFF"/>
          </w:tcPr>
          <w:p w14:paraId="14374686"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131.328</w:t>
            </w:r>
          </w:p>
        </w:tc>
        <w:tc>
          <w:tcPr>
            <w:tcW w:w="720" w:type="dxa"/>
            <w:tcBorders>
              <w:top w:val="single" w:sz="12" w:space="0" w:color="auto"/>
              <w:left w:val="nil"/>
              <w:bottom w:val="nil"/>
              <w:right w:val="nil"/>
            </w:tcBorders>
            <w:shd w:val="clear" w:color="auto" w:fill="FFFFFF"/>
          </w:tcPr>
          <w:p w14:paraId="27993F00"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2</w:t>
            </w:r>
          </w:p>
        </w:tc>
        <w:tc>
          <w:tcPr>
            <w:tcW w:w="990" w:type="dxa"/>
            <w:tcBorders>
              <w:top w:val="single" w:sz="12" w:space="0" w:color="auto"/>
              <w:left w:val="nil"/>
              <w:bottom w:val="nil"/>
              <w:right w:val="nil"/>
            </w:tcBorders>
            <w:shd w:val="clear" w:color="auto" w:fill="FFFFFF"/>
          </w:tcPr>
          <w:p w14:paraId="3D129EF1"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65.664</w:t>
            </w:r>
          </w:p>
        </w:tc>
        <w:tc>
          <w:tcPr>
            <w:tcW w:w="990" w:type="dxa"/>
            <w:tcBorders>
              <w:top w:val="single" w:sz="12" w:space="0" w:color="auto"/>
              <w:left w:val="nil"/>
              <w:bottom w:val="nil"/>
              <w:right w:val="nil"/>
            </w:tcBorders>
            <w:shd w:val="clear" w:color="auto" w:fill="FFFFFF"/>
          </w:tcPr>
          <w:p w14:paraId="0E686962"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13.448</w:t>
            </w:r>
          </w:p>
        </w:tc>
        <w:tc>
          <w:tcPr>
            <w:tcW w:w="1080" w:type="dxa"/>
            <w:tcBorders>
              <w:top w:val="single" w:sz="12" w:space="0" w:color="auto"/>
              <w:left w:val="nil"/>
              <w:bottom w:val="nil"/>
              <w:right w:val="nil"/>
            </w:tcBorders>
            <w:shd w:val="clear" w:color="auto" w:fill="FFFFFF"/>
          </w:tcPr>
          <w:p w14:paraId="569F824F"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.000</w:t>
            </w:r>
          </w:p>
        </w:tc>
        <w:tc>
          <w:tcPr>
            <w:tcW w:w="1080" w:type="dxa"/>
            <w:tcBorders>
              <w:top w:val="single" w:sz="12" w:space="0" w:color="auto"/>
              <w:left w:val="nil"/>
              <w:bottom w:val="nil"/>
              <w:right w:val="nil"/>
            </w:tcBorders>
            <w:shd w:val="clear" w:color="auto" w:fill="FFFFFF"/>
          </w:tcPr>
          <w:p w14:paraId="4056E2E5"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.321</w:t>
            </w:r>
          </w:p>
        </w:tc>
      </w:tr>
      <w:tr w:rsidR="00815853" w:rsidRPr="00C30602" w14:paraId="64BD255E" w14:textId="77777777" w:rsidTr="00337688">
        <w:trPr>
          <w:trHeight w:val="397"/>
        </w:trPr>
        <w:tc>
          <w:tcPr>
            <w:tcW w:w="1800" w:type="dxa"/>
            <w:tcBorders>
              <w:top w:val="nil"/>
            </w:tcBorders>
            <w:shd w:val="clear" w:color="auto" w:fill="FFFFFF"/>
          </w:tcPr>
          <w:p w14:paraId="44226461"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Intercept</w:t>
            </w:r>
          </w:p>
        </w:tc>
        <w:tc>
          <w:tcPr>
            <w:tcW w:w="1260" w:type="dxa"/>
            <w:tcBorders>
              <w:top w:val="nil"/>
              <w:left w:val="nil"/>
              <w:bottom w:val="nil"/>
              <w:right w:val="nil"/>
            </w:tcBorders>
            <w:shd w:val="clear" w:color="auto" w:fill="FFFFFF"/>
          </w:tcPr>
          <w:p w14:paraId="7671AB9C"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123.318</w:t>
            </w:r>
          </w:p>
        </w:tc>
        <w:tc>
          <w:tcPr>
            <w:tcW w:w="720" w:type="dxa"/>
            <w:tcBorders>
              <w:top w:val="nil"/>
              <w:left w:val="nil"/>
              <w:bottom w:val="nil"/>
              <w:right w:val="nil"/>
            </w:tcBorders>
            <w:shd w:val="clear" w:color="auto" w:fill="FFFFFF"/>
          </w:tcPr>
          <w:p w14:paraId="01D17FBA"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1</w:t>
            </w:r>
          </w:p>
        </w:tc>
        <w:tc>
          <w:tcPr>
            <w:tcW w:w="990" w:type="dxa"/>
            <w:tcBorders>
              <w:top w:val="nil"/>
              <w:left w:val="nil"/>
              <w:bottom w:val="nil"/>
              <w:right w:val="nil"/>
            </w:tcBorders>
            <w:shd w:val="clear" w:color="auto" w:fill="FFFFFF"/>
          </w:tcPr>
          <w:p w14:paraId="5D1DC661"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123.318</w:t>
            </w:r>
          </w:p>
        </w:tc>
        <w:tc>
          <w:tcPr>
            <w:tcW w:w="990" w:type="dxa"/>
            <w:tcBorders>
              <w:top w:val="nil"/>
              <w:left w:val="nil"/>
              <w:bottom w:val="nil"/>
              <w:right w:val="nil"/>
            </w:tcBorders>
            <w:shd w:val="clear" w:color="auto" w:fill="FFFFFF"/>
          </w:tcPr>
          <w:p w14:paraId="5A505FD7"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25.255</w:t>
            </w:r>
          </w:p>
        </w:tc>
        <w:tc>
          <w:tcPr>
            <w:tcW w:w="1080" w:type="dxa"/>
            <w:tcBorders>
              <w:top w:val="nil"/>
              <w:left w:val="nil"/>
              <w:bottom w:val="nil"/>
              <w:right w:val="nil"/>
            </w:tcBorders>
            <w:shd w:val="clear" w:color="auto" w:fill="FFFFFF"/>
          </w:tcPr>
          <w:p w14:paraId="58799B76"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.000</w:t>
            </w:r>
          </w:p>
        </w:tc>
        <w:tc>
          <w:tcPr>
            <w:tcW w:w="1080" w:type="dxa"/>
            <w:tcBorders>
              <w:top w:val="nil"/>
              <w:left w:val="nil"/>
              <w:bottom w:val="nil"/>
              <w:right w:val="nil"/>
            </w:tcBorders>
            <w:shd w:val="clear" w:color="auto" w:fill="FFFFFF"/>
          </w:tcPr>
          <w:p w14:paraId="4C4DEE56"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.307</w:t>
            </w:r>
          </w:p>
        </w:tc>
      </w:tr>
      <w:tr w:rsidR="00815853" w:rsidRPr="00C30602" w14:paraId="4F0657A1" w14:textId="77777777" w:rsidTr="00337688">
        <w:trPr>
          <w:trHeight w:val="397"/>
        </w:trPr>
        <w:tc>
          <w:tcPr>
            <w:tcW w:w="1800" w:type="dxa"/>
            <w:shd w:val="clear" w:color="auto" w:fill="FFFFFF"/>
          </w:tcPr>
          <w:p w14:paraId="474F75F8"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Pretest</w:t>
            </w:r>
          </w:p>
        </w:tc>
        <w:tc>
          <w:tcPr>
            <w:tcW w:w="1260" w:type="dxa"/>
            <w:tcBorders>
              <w:top w:val="nil"/>
              <w:left w:val="nil"/>
              <w:bottom w:val="nil"/>
              <w:right w:val="nil"/>
            </w:tcBorders>
            <w:shd w:val="clear" w:color="auto" w:fill="FFFFFF"/>
          </w:tcPr>
          <w:p w14:paraId="4E6D775F"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100.512</w:t>
            </w:r>
          </w:p>
        </w:tc>
        <w:tc>
          <w:tcPr>
            <w:tcW w:w="720" w:type="dxa"/>
            <w:tcBorders>
              <w:top w:val="nil"/>
              <w:left w:val="nil"/>
              <w:bottom w:val="nil"/>
              <w:right w:val="nil"/>
            </w:tcBorders>
            <w:shd w:val="clear" w:color="auto" w:fill="FFFFFF"/>
          </w:tcPr>
          <w:p w14:paraId="58894DE7"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1</w:t>
            </w:r>
          </w:p>
        </w:tc>
        <w:tc>
          <w:tcPr>
            <w:tcW w:w="990" w:type="dxa"/>
            <w:tcBorders>
              <w:top w:val="nil"/>
              <w:left w:val="nil"/>
              <w:bottom w:val="nil"/>
              <w:right w:val="nil"/>
            </w:tcBorders>
            <w:shd w:val="clear" w:color="auto" w:fill="FFFFFF"/>
          </w:tcPr>
          <w:p w14:paraId="267E8151"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100.512</w:t>
            </w:r>
          </w:p>
        </w:tc>
        <w:tc>
          <w:tcPr>
            <w:tcW w:w="990" w:type="dxa"/>
            <w:tcBorders>
              <w:top w:val="nil"/>
              <w:left w:val="nil"/>
              <w:bottom w:val="nil"/>
              <w:right w:val="nil"/>
            </w:tcBorders>
            <w:shd w:val="clear" w:color="auto" w:fill="FFFFFF"/>
          </w:tcPr>
          <w:p w14:paraId="5E33D791"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20.585</w:t>
            </w:r>
          </w:p>
        </w:tc>
        <w:tc>
          <w:tcPr>
            <w:tcW w:w="1080" w:type="dxa"/>
            <w:tcBorders>
              <w:top w:val="nil"/>
              <w:left w:val="nil"/>
              <w:bottom w:val="nil"/>
              <w:right w:val="nil"/>
            </w:tcBorders>
            <w:shd w:val="clear" w:color="auto" w:fill="FFFFFF"/>
          </w:tcPr>
          <w:p w14:paraId="05E1B909"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.000</w:t>
            </w:r>
          </w:p>
        </w:tc>
        <w:tc>
          <w:tcPr>
            <w:tcW w:w="1080" w:type="dxa"/>
            <w:tcBorders>
              <w:top w:val="nil"/>
              <w:left w:val="nil"/>
              <w:bottom w:val="nil"/>
              <w:right w:val="nil"/>
            </w:tcBorders>
            <w:shd w:val="clear" w:color="auto" w:fill="FFFFFF"/>
          </w:tcPr>
          <w:p w14:paraId="3F843C33"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.265</w:t>
            </w:r>
          </w:p>
        </w:tc>
      </w:tr>
      <w:tr w:rsidR="00815853" w:rsidRPr="00C30602" w14:paraId="04A7BBC3" w14:textId="77777777" w:rsidTr="00337688">
        <w:trPr>
          <w:trHeight w:val="397"/>
        </w:trPr>
        <w:tc>
          <w:tcPr>
            <w:tcW w:w="1800" w:type="dxa"/>
            <w:shd w:val="clear" w:color="auto" w:fill="FFFFFF"/>
          </w:tcPr>
          <w:p w14:paraId="415C92EE"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Group</w:t>
            </w:r>
          </w:p>
        </w:tc>
        <w:tc>
          <w:tcPr>
            <w:tcW w:w="1260" w:type="dxa"/>
            <w:tcBorders>
              <w:top w:val="nil"/>
              <w:left w:val="nil"/>
              <w:bottom w:val="nil"/>
              <w:right w:val="nil"/>
            </w:tcBorders>
            <w:shd w:val="clear" w:color="auto" w:fill="FFFFFF"/>
          </w:tcPr>
          <w:p w14:paraId="177D8D54"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40.953</w:t>
            </w:r>
          </w:p>
        </w:tc>
        <w:tc>
          <w:tcPr>
            <w:tcW w:w="720" w:type="dxa"/>
            <w:tcBorders>
              <w:top w:val="nil"/>
              <w:left w:val="nil"/>
              <w:bottom w:val="nil"/>
              <w:right w:val="nil"/>
            </w:tcBorders>
            <w:shd w:val="clear" w:color="auto" w:fill="FFFFFF"/>
          </w:tcPr>
          <w:p w14:paraId="46A39353"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1</w:t>
            </w:r>
          </w:p>
        </w:tc>
        <w:tc>
          <w:tcPr>
            <w:tcW w:w="990" w:type="dxa"/>
            <w:tcBorders>
              <w:top w:val="nil"/>
              <w:left w:val="nil"/>
              <w:bottom w:val="nil"/>
              <w:right w:val="nil"/>
            </w:tcBorders>
            <w:shd w:val="clear" w:color="auto" w:fill="FFFFFF"/>
          </w:tcPr>
          <w:p w14:paraId="0C57BFC1"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40.953</w:t>
            </w:r>
          </w:p>
        </w:tc>
        <w:tc>
          <w:tcPr>
            <w:tcW w:w="990" w:type="dxa"/>
            <w:tcBorders>
              <w:top w:val="nil"/>
              <w:left w:val="nil"/>
              <w:bottom w:val="nil"/>
              <w:right w:val="nil"/>
            </w:tcBorders>
            <w:shd w:val="clear" w:color="auto" w:fill="FFFFFF"/>
          </w:tcPr>
          <w:p w14:paraId="1D641878"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8.387</w:t>
            </w:r>
          </w:p>
        </w:tc>
        <w:tc>
          <w:tcPr>
            <w:tcW w:w="1080" w:type="dxa"/>
            <w:tcBorders>
              <w:top w:val="nil"/>
              <w:left w:val="nil"/>
              <w:bottom w:val="nil"/>
              <w:right w:val="nil"/>
            </w:tcBorders>
            <w:shd w:val="clear" w:color="auto" w:fill="FFFFFF"/>
          </w:tcPr>
          <w:p w14:paraId="240B86C4"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.004</w:t>
            </w:r>
          </w:p>
        </w:tc>
        <w:tc>
          <w:tcPr>
            <w:tcW w:w="1080" w:type="dxa"/>
            <w:tcBorders>
              <w:top w:val="nil"/>
              <w:left w:val="nil"/>
              <w:bottom w:val="nil"/>
              <w:right w:val="nil"/>
            </w:tcBorders>
            <w:shd w:val="clear" w:color="auto" w:fill="FFFFFF"/>
          </w:tcPr>
          <w:p w14:paraId="693DD881"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.128</w:t>
            </w:r>
          </w:p>
        </w:tc>
      </w:tr>
      <w:tr w:rsidR="00815853" w:rsidRPr="00C30602" w14:paraId="4EAEB8E4" w14:textId="77777777" w:rsidTr="00337688">
        <w:trPr>
          <w:trHeight w:val="397"/>
        </w:trPr>
        <w:tc>
          <w:tcPr>
            <w:tcW w:w="1800" w:type="dxa"/>
            <w:shd w:val="clear" w:color="auto" w:fill="FFFFFF"/>
          </w:tcPr>
          <w:p w14:paraId="31DAD4B9"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Error</w:t>
            </w:r>
          </w:p>
        </w:tc>
        <w:tc>
          <w:tcPr>
            <w:tcW w:w="1260" w:type="dxa"/>
            <w:tcBorders>
              <w:top w:val="nil"/>
              <w:left w:val="nil"/>
              <w:bottom w:val="nil"/>
              <w:right w:val="nil"/>
            </w:tcBorders>
            <w:shd w:val="clear" w:color="auto" w:fill="FFFFFF"/>
          </w:tcPr>
          <w:p w14:paraId="331F8F7B"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278.322</w:t>
            </w:r>
          </w:p>
        </w:tc>
        <w:tc>
          <w:tcPr>
            <w:tcW w:w="720" w:type="dxa"/>
            <w:tcBorders>
              <w:top w:val="nil"/>
              <w:left w:val="nil"/>
              <w:bottom w:val="nil"/>
              <w:right w:val="nil"/>
            </w:tcBorders>
            <w:shd w:val="clear" w:color="auto" w:fill="FFFFFF"/>
          </w:tcPr>
          <w:p w14:paraId="5CD02617"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57</w:t>
            </w:r>
          </w:p>
        </w:tc>
        <w:tc>
          <w:tcPr>
            <w:tcW w:w="990" w:type="dxa"/>
            <w:tcBorders>
              <w:top w:val="nil"/>
              <w:left w:val="nil"/>
              <w:bottom w:val="nil"/>
              <w:right w:val="nil"/>
            </w:tcBorders>
            <w:shd w:val="clear" w:color="auto" w:fill="FFFFFF"/>
          </w:tcPr>
          <w:p w14:paraId="38523A57"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4.883</w:t>
            </w:r>
          </w:p>
        </w:tc>
        <w:tc>
          <w:tcPr>
            <w:tcW w:w="990" w:type="dxa"/>
            <w:tcBorders>
              <w:top w:val="nil"/>
              <w:left w:val="nil"/>
              <w:bottom w:val="nil"/>
              <w:right w:val="nil"/>
            </w:tcBorders>
            <w:shd w:val="clear" w:color="auto" w:fill="FFFFFF"/>
          </w:tcPr>
          <w:p w14:paraId="4594EA5B"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p>
        </w:tc>
        <w:tc>
          <w:tcPr>
            <w:tcW w:w="1080" w:type="dxa"/>
            <w:tcBorders>
              <w:top w:val="nil"/>
              <w:left w:val="nil"/>
              <w:bottom w:val="nil"/>
              <w:right w:val="nil"/>
            </w:tcBorders>
            <w:shd w:val="clear" w:color="auto" w:fill="FFFFFF"/>
          </w:tcPr>
          <w:p w14:paraId="7CEF7B39"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p>
        </w:tc>
        <w:tc>
          <w:tcPr>
            <w:tcW w:w="1080" w:type="dxa"/>
            <w:tcBorders>
              <w:top w:val="nil"/>
              <w:left w:val="nil"/>
              <w:bottom w:val="nil"/>
              <w:right w:val="nil"/>
            </w:tcBorders>
            <w:shd w:val="clear" w:color="auto" w:fill="FFFFFF"/>
          </w:tcPr>
          <w:p w14:paraId="0A573591"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p>
        </w:tc>
      </w:tr>
      <w:tr w:rsidR="00815853" w:rsidRPr="00C30602" w14:paraId="4A6B85AB" w14:textId="77777777" w:rsidTr="00337688">
        <w:trPr>
          <w:trHeight w:val="397"/>
        </w:trPr>
        <w:tc>
          <w:tcPr>
            <w:tcW w:w="1800" w:type="dxa"/>
            <w:shd w:val="clear" w:color="auto" w:fill="FFFFFF"/>
          </w:tcPr>
          <w:p w14:paraId="1FF7EC08"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lastRenderedPageBreak/>
              <w:t>Total</w:t>
            </w:r>
          </w:p>
        </w:tc>
        <w:tc>
          <w:tcPr>
            <w:tcW w:w="1260" w:type="dxa"/>
            <w:tcBorders>
              <w:top w:val="nil"/>
              <w:left w:val="nil"/>
              <w:bottom w:val="nil"/>
              <w:right w:val="nil"/>
            </w:tcBorders>
            <w:shd w:val="clear" w:color="auto" w:fill="FFFFFF"/>
          </w:tcPr>
          <w:p w14:paraId="0526A349"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17445.000</w:t>
            </w:r>
          </w:p>
        </w:tc>
        <w:tc>
          <w:tcPr>
            <w:tcW w:w="720" w:type="dxa"/>
            <w:tcBorders>
              <w:top w:val="nil"/>
              <w:left w:val="nil"/>
              <w:bottom w:val="nil"/>
              <w:right w:val="nil"/>
            </w:tcBorders>
            <w:shd w:val="clear" w:color="auto" w:fill="FFFFFF"/>
          </w:tcPr>
          <w:p w14:paraId="3652D9B9"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60</w:t>
            </w:r>
          </w:p>
        </w:tc>
        <w:tc>
          <w:tcPr>
            <w:tcW w:w="990" w:type="dxa"/>
            <w:tcBorders>
              <w:top w:val="nil"/>
              <w:left w:val="nil"/>
              <w:bottom w:val="nil"/>
              <w:right w:val="nil"/>
            </w:tcBorders>
            <w:shd w:val="clear" w:color="auto" w:fill="FFFFFF"/>
          </w:tcPr>
          <w:p w14:paraId="23775C82"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p>
        </w:tc>
        <w:tc>
          <w:tcPr>
            <w:tcW w:w="990" w:type="dxa"/>
            <w:tcBorders>
              <w:top w:val="nil"/>
              <w:left w:val="nil"/>
              <w:bottom w:val="nil"/>
              <w:right w:val="nil"/>
            </w:tcBorders>
            <w:shd w:val="clear" w:color="auto" w:fill="FFFFFF"/>
          </w:tcPr>
          <w:p w14:paraId="3524B9F3"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p>
        </w:tc>
        <w:tc>
          <w:tcPr>
            <w:tcW w:w="1080" w:type="dxa"/>
            <w:tcBorders>
              <w:top w:val="nil"/>
              <w:left w:val="nil"/>
              <w:bottom w:val="nil"/>
              <w:right w:val="nil"/>
            </w:tcBorders>
            <w:shd w:val="clear" w:color="auto" w:fill="FFFFFF"/>
          </w:tcPr>
          <w:p w14:paraId="5CFE6722"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p>
        </w:tc>
        <w:tc>
          <w:tcPr>
            <w:tcW w:w="1080" w:type="dxa"/>
            <w:tcBorders>
              <w:top w:val="nil"/>
              <w:left w:val="nil"/>
              <w:bottom w:val="nil"/>
              <w:right w:val="nil"/>
            </w:tcBorders>
            <w:shd w:val="clear" w:color="auto" w:fill="FFFFFF"/>
          </w:tcPr>
          <w:p w14:paraId="26C7649C"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p>
        </w:tc>
      </w:tr>
      <w:tr w:rsidR="00815853" w:rsidRPr="00C30602" w14:paraId="29A70C2A" w14:textId="77777777" w:rsidTr="00337688">
        <w:trPr>
          <w:trHeight w:val="397"/>
        </w:trPr>
        <w:tc>
          <w:tcPr>
            <w:tcW w:w="1800" w:type="dxa"/>
            <w:tcBorders>
              <w:bottom w:val="single" w:sz="12" w:space="0" w:color="000000"/>
            </w:tcBorders>
            <w:shd w:val="clear" w:color="auto" w:fill="FFFFFF"/>
          </w:tcPr>
          <w:p w14:paraId="19F3D886"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Corrected Total</w:t>
            </w:r>
          </w:p>
        </w:tc>
        <w:tc>
          <w:tcPr>
            <w:tcW w:w="1260" w:type="dxa"/>
            <w:tcBorders>
              <w:top w:val="nil"/>
              <w:left w:val="nil"/>
              <w:bottom w:val="single" w:sz="12" w:space="0" w:color="auto"/>
              <w:right w:val="nil"/>
            </w:tcBorders>
            <w:shd w:val="clear" w:color="auto" w:fill="FFFFFF"/>
          </w:tcPr>
          <w:p w14:paraId="3AC659A2"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409.650</w:t>
            </w:r>
          </w:p>
        </w:tc>
        <w:tc>
          <w:tcPr>
            <w:tcW w:w="720" w:type="dxa"/>
            <w:tcBorders>
              <w:top w:val="nil"/>
              <w:left w:val="nil"/>
              <w:bottom w:val="single" w:sz="12" w:space="0" w:color="auto"/>
              <w:right w:val="nil"/>
            </w:tcBorders>
            <w:shd w:val="clear" w:color="auto" w:fill="FFFFFF"/>
          </w:tcPr>
          <w:p w14:paraId="6669643B"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r w:rsidRPr="00C30602">
              <w:rPr>
                <w:rFonts w:ascii="Times New Roman" w:eastAsia="Calibri" w:hAnsi="Times New Roman" w:cs="Times New Roman"/>
              </w:rPr>
              <w:t>59</w:t>
            </w:r>
          </w:p>
        </w:tc>
        <w:tc>
          <w:tcPr>
            <w:tcW w:w="990" w:type="dxa"/>
            <w:tcBorders>
              <w:top w:val="nil"/>
              <w:left w:val="nil"/>
              <w:bottom w:val="single" w:sz="12" w:space="0" w:color="auto"/>
              <w:right w:val="nil"/>
            </w:tcBorders>
            <w:shd w:val="clear" w:color="auto" w:fill="FFFFFF"/>
          </w:tcPr>
          <w:p w14:paraId="7437171A"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p>
        </w:tc>
        <w:tc>
          <w:tcPr>
            <w:tcW w:w="990" w:type="dxa"/>
            <w:tcBorders>
              <w:top w:val="nil"/>
              <w:left w:val="nil"/>
              <w:bottom w:val="single" w:sz="12" w:space="0" w:color="auto"/>
              <w:right w:val="nil"/>
            </w:tcBorders>
            <w:shd w:val="clear" w:color="auto" w:fill="FFFFFF"/>
          </w:tcPr>
          <w:p w14:paraId="007E4154"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p>
        </w:tc>
        <w:tc>
          <w:tcPr>
            <w:tcW w:w="1080" w:type="dxa"/>
            <w:tcBorders>
              <w:top w:val="nil"/>
              <w:left w:val="nil"/>
              <w:bottom w:val="single" w:sz="12" w:space="0" w:color="auto"/>
              <w:right w:val="nil"/>
            </w:tcBorders>
            <w:shd w:val="clear" w:color="auto" w:fill="FFFFFF"/>
          </w:tcPr>
          <w:p w14:paraId="069CD0D1"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p>
        </w:tc>
        <w:tc>
          <w:tcPr>
            <w:tcW w:w="1080" w:type="dxa"/>
            <w:tcBorders>
              <w:top w:val="nil"/>
              <w:left w:val="nil"/>
              <w:bottom w:val="single" w:sz="12" w:space="0" w:color="auto"/>
              <w:right w:val="nil"/>
            </w:tcBorders>
            <w:shd w:val="clear" w:color="auto" w:fill="FFFFFF"/>
          </w:tcPr>
          <w:p w14:paraId="4903963A" w14:textId="77777777" w:rsidR="001C49F2" w:rsidRPr="00C30602" w:rsidRDefault="001C49F2" w:rsidP="00C30602">
            <w:pPr>
              <w:autoSpaceDE w:val="0"/>
              <w:autoSpaceDN w:val="0"/>
              <w:bidi w:val="0"/>
              <w:adjustRightInd w:val="0"/>
              <w:spacing w:after="0" w:line="276" w:lineRule="auto"/>
              <w:jc w:val="center"/>
              <w:rPr>
                <w:rFonts w:ascii="Times New Roman" w:eastAsia="Calibri" w:hAnsi="Times New Roman" w:cs="Times New Roman"/>
              </w:rPr>
            </w:pPr>
          </w:p>
        </w:tc>
      </w:tr>
    </w:tbl>
    <w:p w14:paraId="088A80BA" w14:textId="77777777" w:rsidR="007613AB" w:rsidRPr="00C30602" w:rsidRDefault="007613AB" w:rsidP="00C30602">
      <w:pPr>
        <w:bidi w:val="0"/>
        <w:spacing w:after="0" w:line="276" w:lineRule="auto"/>
        <w:jc w:val="both"/>
        <w:rPr>
          <w:rFonts w:ascii="Times New Roman" w:hAnsi="Times New Roman" w:cs="Times New Roman"/>
        </w:rPr>
      </w:pPr>
    </w:p>
    <w:p w14:paraId="44790E67" w14:textId="77777777" w:rsidR="00EA7114" w:rsidRPr="00C30602" w:rsidRDefault="009A3432" w:rsidP="00C30602">
      <w:pPr>
        <w:autoSpaceDE w:val="0"/>
        <w:autoSpaceDN w:val="0"/>
        <w:bidi w:val="0"/>
        <w:adjustRightInd w:val="0"/>
        <w:spacing w:line="276" w:lineRule="auto"/>
        <w:ind w:firstLine="720"/>
        <w:contextualSpacing/>
        <w:jc w:val="both"/>
        <w:rPr>
          <w:rFonts w:ascii="Times New Roman" w:hAnsi="Times New Roman" w:cs="Times New Roman"/>
        </w:rPr>
      </w:pPr>
      <w:r w:rsidRPr="00C30602">
        <w:rPr>
          <w:rFonts w:ascii="Times New Roman" w:hAnsi="Times New Roman" w:cs="Times New Roman"/>
        </w:rPr>
        <w:t>T</w:t>
      </w:r>
      <w:r w:rsidR="00E32032" w:rsidRPr="00C30602">
        <w:rPr>
          <w:rFonts w:ascii="Times New Roman" w:hAnsi="Times New Roman" w:cs="Times New Roman"/>
        </w:rPr>
        <w:t>he second</w:t>
      </w:r>
      <w:r w:rsidRPr="00C30602">
        <w:rPr>
          <w:rFonts w:ascii="Times New Roman" w:hAnsi="Times New Roman" w:cs="Times New Roman"/>
        </w:rPr>
        <w:t xml:space="preserve"> research question </w:t>
      </w:r>
      <w:r w:rsidR="00CA5771" w:rsidRPr="00C30602">
        <w:rPr>
          <w:rFonts w:ascii="Times New Roman" w:hAnsi="Times New Roman" w:cs="Times New Roman"/>
        </w:rPr>
        <w:t>addressed</w:t>
      </w:r>
      <w:r w:rsidRPr="00C30602">
        <w:rPr>
          <w:rFonts w:ascii="Times New Roman" w:hAnsi="Times New Roman" w:cs="Times New Roman"/>
        </w:rPr>
        <w:t xml:space="preserve"> </w:t>
      </w:r>
      <w:r w:rsidR="002A6E87" w:rsidRPr="00C30602">
        <w:rPr>
          <w:rFonts w:ascii="Times New Roman" w:hAnsi="Times New Roman" w:cs="Times New Roman"/>
        </w:rPr>
        <w:t xml:space="preserve">mid and low proficiency level </w:t>
      </w:r>
      <w:r w:rsidR="00E031A5" w:rsidRPr="00C30602">
        <w:rPr>
          <w:rFonts w:ascii="Times New Roman" w:hAnsi="Times New Roman" w:cs="Times New Roman"/>
        </w:rPr>
        <w:t>learners'</w:t>
      </w:r>
      <w:r w:rsidRPr="00C30602">
        <w:rPr>
          <w:rFonts w:ascii="Times New Roman" w:hAnsi="Times New Roman" w:cs="Times New Roman"/>
        </w:rPr>
        <w:t xml:space="preserve"> percept</w:t>
      </w:r>
      <w:r w:rsidR="004B6B4C" w:rsidRPr="00C30602">
        <w:rPr>
          <w:rFonts w:ascii="Times New Roman" w:hAnsi="Times New Roman" w:cs="Times New Roman"/>
        </w:rPr>
        <w:t>ions toward</w:t>
      </w:r>
      <w:r w:rsidR="00CC558A" w:rsidRPr="00C30602">
        <w:rPr>
          <w:rFonts w:ascii="Times New Roman" w:hAnsi="Times New Roman" w:cs="Times New Roman"/>
        </w:rPr>
        <w:t>s</w:t>
      </w:r>
      <w:r w:rsidRPr="00C30602">
        <w:rPr>
          <w:rFonts w:ascii="Times New Roman" w:hAnsi="Times New Roman" w:cs="Times New Roman"/>
        </w:rPr>
        <w:t xml:space="preserve"> </w:t>
      </w:r>
      <w:r w:rsidR="000235CE" w:rsidRPr="00C30602">
        <w:rPr>
          <w:rFonts w:ascii="Times New Roman" w:hAnsi="Times New Roman" w:cs="Times New Roman"/>
        </w:rPr>
        <w:t xml:space="preserve">the </w:t>
      </w:r>
      <w:r w:rsidRPr="00C30602">
        <w:rPr>
          <w:rFonts w:ascii="Times New Roman" w:hAnsi="Times New Roman" w:cs="Times New Roman"/>
        </w:rPr>
        <w:t>BTC</w:t>
      </w:r>
      <w:r w:rsidR="004B6B4C" w:rsidRPr="00C30602">
        <w:rPr>
          <w:rFonts w:ascii="Times New Roman" w:hAnsi="Times New Roman" w:cs="Times New Roman"/>
        </w:rPr>
        <w:t>L</w:t>
      </w:r>
      <w:r w:rsidR="00E031A5" w:rsidRPr="00C30602">
        <w:rPr>
          <w:rFonts w:ascii="Times New Roman" w:hAnsi="Times New Roman" w:cs="Times New Roman"/>
        </w:rPr>
        <w:t>.</w:t>
      </w:r>
      <w:r w:rsidR="004B6B4C" w:rsidRPr="00C30602">
        <w:rPr>
          <w:rFonts w:ascii="Times New Roman" w:hAnsi="Times New Roman" w:cs="Times New Roman"/>
        </w:rPr>
        <w:t xml:space="preserve"> In so doing,</w:t>
      </w:r>
      <w:r w:rsidRPr="00C30602">
        <w:rPr>
          <w:rFonts w:ascii="Times New Roman" w:hAnsi="Times New Roman" w:cs="Times New Roman"/>
        </w:rPr>
        <w:t xml:space="preserve"> </w:t>
      </w:r>
      <w:r w:rsidR="00CC558A" w:rsidRPr="00C30602">
        <w:rPr>
          <w:rFonts w:ascii="Times New Roman" w:hAnsi="Times New Roman" w:cs="Times New Roman"/>
        </w:rPr>
        <w:t>a</w:t>
      </w:r>
      <w:r w:rsidRPr="00C30602">
        <w:rPr>
          <w:rFonts w:ascii="Times New Roman" w:hAnsi="Times New Roman" w:cs="Times New Roman"/>
        </w:rPr>
        <w:t xml:space="preserve"> focus</w:t>
      </w:r>
      <w:r w:rsidR="0022629E" w:rsidRPr="00C30602">
        <w:rPr>
          <w:rFonts w:ascii="Times New Roman" w:hAnsi="Times New Roman" w:cs="Times New Roman"/>
        </w:rPr>
        <w:t xml:space="preserve">-group interview was conducted among ten </w:t>
      </w:r>
      <w:r w:rsidR="00036F01" w:rsidRPr="00C30602">
        <w:rPr>
          <w:rFonts w:ascii="Times New Roman" w:hAnsi="Times New Roman" w:cs="Times New Roman"/>
        </w:rPr>
        <w:t xml:space="preserve">mid and weak </w:t>
      </w:r>
      <w:r w:rsidR="0022629E" w:rsidRPr="00C30602">
        <w:rPr>
          <w:rFonts w:ascii="Times New Roman" w:hAnsi="Times New Roman" w:cs="Times New Roman"/>
        </w:rPr>
        <w:t xml:space="preserve">learners </w:t>
      </w:r>
      <w:r w:rsidRPr="00C30602">
        <w:rPr>
          <w:rFonts w:ascii="Times New Roman" w:hAnsi="Times New Roman" w:cs="Times New Roman"/>
        </w:rPr>
        <w:t xml:space="preserve">from the </w:t>
      </w:r>
      <w:r w:rsidR="00E32032" w:rsidRPr="00C30602">
        <w:rPr>
          <w:rFonts w:ascii="Times New Roman" w:hAnsi="Times New Roman" w:cs="Times New Roman"/>
        </w:rPr>
        <w:t>bias task groups.</w:t>
      </w:r>
      <w:r w:rsidRPr="00C30602">
        <w:rPr>
          <w:rFonts w:ascii="Times New Roman" w:hAnsi="Times New Roman" w:cs="Times New Roman"/>
        </w:rPr>
        <w:t xml:space="preserve"> </w:t>
      </w:r>
      <w:r w:rsidR="00612030" w:rsidRPr="00C30602">
        <w:rPr>
          <w:rFonts w:ascii="Times New Roman" w:hAnsi="Times New Roman" w:cs="Times New Roman"/>
        </w:rPr>
        <w:t>For analyzing the focus-group interview, t</w:t>
      </w:r>
      <w:r w:rsidRPr="00C30602">
        <w:rPr>
          <w:rFonts w:ascii="Times New Roman" w:hAnsi="Times New Roman" w:cs="Times New Roman"/>
        </w:rPr>
        <w:t>he researcher</w:t>
      </w:r>
      <w:r w:rsidR="00804639" w:rsidRPr="00C30602">
        <w:rPr>
          <w:rFonts w:ascii="Times New Roman" w:hAnsi="Times New Roman" w:cs="Times New Roman"/>
        </w:rPr>
        <w:t>s</w:t>
      </w:r>
      <w:r w:rsidR="00CC558A" w:rsidRPr="00C30602">
        <w:rPr>
          <w:rFonts w:ascii="Times New Roman" w:hAnsi="Times New Roman" w:cs="Times New Roman"/>
        </w:rPr>
        <w:t xml:space="preserve"> used the grounded t</w:t>
      </w:r>
      <w:r w:rsidR="000D63DD" w:rsidRPr="00C30602">
        <w:rPr>
          <w:rFonts w:ascii="Times New Roman" w:hAnsi="Times New Roman" w:cs="Times New Roman"/>
        </w:rPr>
        <w:t>heory a</w:t>
      </w:r>
      <w:r w:rsidRPr="00C30602">
        <w:rPr>
          <w:rFonts w:ascii="Times New Roman" w:hAnsi="Times New Roman" w:cs="Times New Roman"/>
        </w:rPr>
        <w:t xml:space="preserve">pproach. Three coding procedures </w:t>
      </w:r>
      <w:r w:rsidR="00E1794D" w:rsidRPr="00C30602">
        <w:rPr>
          <w:rFonts w:ascii="Times New Roman" w:hAnsi="Times New Roman" w:cs="Times New Roman"/>
        </w:rPr>
        <w:t xml:space="preserve">(open, axial &amp; selective) </w:t>
      </w:r>
      <w:r w:rsidRPr="00C30602">
        <w:rPr>
          <w:rFonts w:ascii="Times New Roman" w:hAnsi="Times New Roman" w:cs="Times New Roman"/>
        </w:rPr>
        <w:t>were applied to determine the units of analysis and identify the</w:t>
      </w:r>
      <w:r w:rsidR="00E1794D" w:rsidRPr="00C30602">
        <w:rPr>
          <w:rFonts w:ascii="Times New Roman" w:hAnsi="Times New Roman" w:cs="Times New Roman"/>
        </w:rPr>
        <w:t xml:space="preserve"> themes and the </w:t>
      </w:r>
      <w:r w:rsidRPr="00C30602">
        <w:rPr>
          <w:rFonts w:ascii="Times New Roman" w:hAnsi="Times New Roman" w:cs="Times New Roman"/>
        </w:rPr>
        <w:t>core category</w:t>
      </w:r>
      <w:r w:rsidR="00E1794D" w:rsidRPr="00C30602">
        <w:rPr>
          <w:rFonts w:ascii="Times New Roman" w:hAnsi="Times New Roman" w:cs="Times New Roman"/>
        </w:rPr>
        <w:t xml:space="preserve"> following grounded theory</w:t>
      </w:r>
      <w:r w:rsidRPr="00C30602">
        <w:rPr>
          <w:rFonts w:ascii="Times New Roman" w:hAnsi="Times New Roman" w:cs="Times New Roman"/>
        </w:rPr>
        <w:t>.</w:t>
      </w:r>
      <w:r w:rsidR="00E1794D" w:rsidRPr="00C30602">
        <w:rPr>
          <w:rFonts w:ascii="Times New Roman" w:hAnsi="Times New Roman" w:cs="Times New Roman"/>
        </w:rPr>
        <w:t xml:space="preserve"> Foll</w:t>
      </w:r>
      <w:r w:rsidR="004D15FF" w:rsidRPr="00C30602">
        <w:rPr>
          <w:rFonts w:ascii="Times New Roman" w:hAnsi="Times New Roman" w:cs="Times New Roman"/>
        </w:rPr>
        <w:t>owing Strauss and Corbin’s (1998</w:t>
      </w:r>
      <w:r w:rsidR="00E1794D" w:rsidRPr="00C30602">
        <w:rPr>
          <w:rFonts w:ascii="Times New Roman" w:hAnsi="Times New Roman" w:cs="Times New Roman"/>
        </w:rPr>
        <w:t xml:space="preserve">) guidelines for the analysis, the data from the transcriptions of the focus-group interview were analyzed using open coding. Precisely, it was approached </w:t>
      </w:r>
      <w:r w:rsidRPr="00C30602">
        <w:rPr>
          <w:rFonts w:ascii="Times New Roman" w:hAnsi="Times New Roman" w:cs="Times New Roman"/>
        </w:rPr>
        <w:t>through line-by-line analysis to have a closer examination of phrases, sentenc</w:t>
      </w:r>
      <w:r w:rsidR="00E1794D" w:rsidRPr="00C30602">
        <w:rPr>
          <w:rFonts w:ascii="Times New Roman" w:hAnsi="Times New Roman" w:cs="Times New Roman"/>
        </w:rPr>
        <w:t>es, or even single words</w:t>
      </w:r>
      <w:r w:rsidRPr="00C30602">
        <w:rPr>
          <w:rFonts w:ascii="Times New Roman" w:hAnsi="Times New Roman" w:cs="Times New Roman"/>
        </w:rPr>
        <w:t>.</w:t>
      </w:r>
      <w:r w:rsidR="00E1794D" w:rsidRPr="00C30602">
        <w:rPr>
          <w:rFonts w:ascii="Times New Roman" w:hAnsi="Times New Roman" w:cs="Times New Roman"/>
        </w:rPr>
        <w:t xml:space="preserve"> </w:t>
      </w:r>
      <w:r w:rsidR="00B141BE" w:rsidRPr="00C30602">
        <w:rPr>
          <w:rFonts w:ascii="Times New Roman" w:hAnsi="Times New Roman" w:cs="Times New Roman"/>
        </w:rPr>
        <w:t>Accordingly, a</w:t>
      </w:r>
      <w:r w:rsidRPr="00C30602">
        <w:rPr>
          <w:rFonts w:ascii="Times New Roman" w:hAnsi="Times New Roman" w:cs="Times New Roman"/>
        </w:rPr>
        <w:t xml:space="preserve"> master list</w:t>
      </w:r>
      <w:r w:rsidR="00E1794D" w:rsidRPr="00C30602">
        <w:rPr>
          <w:rFonts w:ascii="Times New Roman" w:hAnsi="Times New Roman" w:cs="Times New Roman"/>
        </w:rPr>
        <w:t xml:space="preserve"> was developed</w:t>
      </w:r>
      <w:r w:rsidRPr="00C30602">
        <w:rPr>
          <w:rFonts w:ascii="Times New Roman" w:hAnsi="Times New Roman" w:cs="Times New Roman"/>
        </w:rPr>
        <w:t xml:space="preserve"> to keep track of all commonalities and patterns that ap</w:t>
      </w:r>
      <w:r w:rsidR="00E1794D" w:rsidRPr="00C30602">
        <w:rPr>
          <w:rFonts w:ascii="Times New Roman" w:hAnsi="Times New Roman" w:cs="Times New Roman"/>
        </w:rPr>
        <w:t>peared during the analysis. The</w:t>
      </w:r>
      <w:r w:rsidRPr="00C30602">
        <w:rPr>
          <w:rFonts w:ascii="Times New Roman" w:hAnsi="Times New Roman" w:cs="Times New Roman"/>
        </w:rPr>
        <w:t xml:space="preserve"> master list represented a primitive outline reflecting the alternate regularities or models in </w:t>
      </w:r>
      <w:r w:rsidR="00E1794D" w:rsidRPr="00C30602">
        <w:rPr>
          <w:rFonts w:ascii="Times New Roman" w:hAnsi="Times New Roman" w:cs="Times New Roman"/>
        </w:rPr>
        <w:t>the study (Merriam, 2009</w:t>
      </w:r>
      <w:r w:rsidRPr="00C30602">
        <w:rPr>
          <w:rFonts w:ascii="Times New Roman" w:hAnsi="Times New Roman" w:cs="Times New Roman"/>
        </w:rPr>
        <w:t xml:space="preserve">). Subsequently, the researchers </w:t>
      </w:r>
      <w:r w:rsidR="00E1794D" w:rsidRPr="00C30602">
        <w:rPr>
          <w:rFonts w:ascii="Times New Roman" w:hAnsi="Times New Roman" w:cs="Times New Roman"/>
        </w:rPr>
        <w:t xml:space="preserve">utilized </w:t>
      </w:r>
      <w:r w:rsidRPr="00C30602">
        <w:rPr>
          <w:rFonts w:ascii="Times New Roman" w:hAnsi="Times New Roman" w:cs="Times New Roman"/>
        </w:rPr>
        <w:t>a matrix to reduce</w:t>
      </w:r>
      <w:r w:rsidR="00E7626C" w:rsidRPr="00C30602">
        <w:rPr>
          <w:rFonts w:ascii="Times New Roman" w:hAnsi="Times New Roman" w:cs="Times New Roman"/>
        </w:rPr>
        <w:t xml:space="preserve"> data and create code families. </w:t>
      </w:r>
      <w:r w:rsidR="002C6B3D" w:rsidRPr="00C30602">
        <w:rPr>
          <w:rFonts w:ascii="Times New Roman" w:hAnsi="Times New Roman" w:cs="Times New Roman"/>
        </w:rPr>
        <w:t xml:space="preserve">As for this </w:t>
      </w:r>
      <w:r w:rsidR="00E52B84" w:rsidRPr="00C30602">
        <w:rPr>
          <w:rFonts w:ascii="Times New Roman" w:hAnsi="Times New Roman" w:cs="Times New Roman"/>
        </w:rPr>
        <w:t>part, a</w:t>
      </w:r>
      <w:r w:rsidR="00E7626C" w:rsidRPr="00C30602">
        <w:rPr>
          <w:rFonts w:ascii="Times New Roman" w:hAnsi="Times New Roman" w:cs="Times New Roman"/>
        </w:rPr>
        <w:t xml:space="preserve"> number of key components (i.e., </w:t>
      </w:r>
      <w:r w:rsidR="002C6B3D" w:rsidRPr="00C30602">
        <w:rPr>
          <w:rFonts w:ascii="Times New Roman" w:hAnsi="Times New Roman" w:cs="Times New Roman"/>
          <w:i/>
          <w:iCs/>
        </w:rPr>
        <w:t>creativity, preferences,</w:t>
      </w:r>
      <w:r w:rsidR="003F5BC1" w:rsidRPr="00C30602">
        <w:rPr>
          <w:rFonts w:ascii="Times New Roman" w:hAnsi="Times New Roman" w:cs="Times New Roman"/>
          <w:i/>
          <w:iCs/>
        </w:rPr>
        <w:t xml:space="preserve"> </w:t>
      </w:r>
      <w:r w:rsidR="002C6B3D" w:rsidRPr="00C30602">
        <w:rPr>
          <w:rFonts w:ascii="Times New Roman" w:hAnsi="Times New Roman" w:cs="Times New Roman"/>
          <w:i/>
          <w:iCs/>
        </w:rPr>
        <w:t>perceptions, reading performances, and understanding the main idea</w:t>
      </w:r>
      <w:r w:rsidR="002C6B3D" w:rsidRPr="00C30602">
        <w:rPr>
          <w:rFonts w:ascii="Times New Roman" w:hAnsi="Times New Roman" w:cs="Times New Roman"/>
        </w:rPr>
        <w:t>) were extracted from the dada followed by the grounded theory procedure.</w:t>
      </w:r>
      <w:r w:rsidR="008D7322" w:rsidRPr="00C30602">
        <w:rPr>
          <w:rFonts w:ascii="Times New Roman" w:hAnsi="Times New Roman" w:cs="Times New Roman"/>
        </w:rPr>
        <w:t xml:space="preserve"> </w:t>
      </w:r>
      <w:r w:rsidRPr="00C30602">
        <w:rPr>
          <w:rFonts w:ascii="Times New Roman" w:hAnsi="Times New Roman" w:cs="Times New Roman"/>
        </w:rPr>
        <w:t xml:space="preserve">Then axial coding was carried out to </w:t>
      </w:r>
      <w:r w:rsidR="002C6B3D" w:rsidRPr="00C30602">
        <w:rPr>
          <w:rFonts w:ascii="Times New Roman" w:hAnsi="Times New Roman" w:cs="Times New Roman"/>
        </w:rPr>
        <w:t>interconnect among the</w:t>
      </w:r>
      <w:r w:rsidRPr="00C30602">
        <w:rPr>
          <w:rFonts w:ascii="Times New Roman" w:hAnsi="Times New Roman" w:cs="Times New Roman"/>
        </w:rPr>
        <w:t xml:space="preserve"> categories and sub-categories </w:t>
      </w:r>
      <w:r w:rsidR="00EA7114" w:rsidRPr="00C30602">
        <w:rPr>
          <w:rFonts w:ascii="Times New Roman" w:hAnsi="Times New Roman" w:cs="Times New Roman"/>
        </w:rPr>
        <w:t xml:space="preserve">by reducing the number of groups and categorizing the concepts </w:t>
      </w:r>
      <w:r w:rsidRPr="00C30602">
        <w:rPr>
          <w:rFonts w:ascii="Times New Roman" w:hAnsi="Times New Roman" w:cs="Times New Roman"/>
        </w:rPr>
        <w:t>(Strauss &amp; Co</w:t>
      </w:r>
      <w:r w:rsidR="00EA7114" w:rsidRPr="00C30602">
        <w:rPr>
          <w:rFonts w:ascii="Times New Roman" w:hAnsi="Times New Roman" w:cs="Times New Roman"/>
        </w:rPr>
        <w:t>rbin, 1990)</w:t>
      </w:r>
      <w:r w:rsidRPr="00C30602">
        <w:rPr>
          <w:rFonts w:ascii="Times New Roman" w:hAnsi="Times New Roman" w:cs="Times New Roman"/>
        </w:rPr>
        <w:t xml:space="preserve">. </w:t>
      </w:r>
    </w:p>
    <w:p w14:paraId="732A4D0C" w14:textId="77777777" w:rsidR="00BF2B27" w:rsidRPr="00C30602" w:rsidRDefault="00DD2266" w:rsidP="00C30602">
      <w:pPr>
        <w:autoSpaceDE w:val="0"/>
        <w:autoSpaceDN w:val="0"/>
        <w:bidi w:val="0"/>
        <w:adjustRightInd w:val="0"/>
        <w:spacing w:after="0" w:line="276" w:lineRule="auto"/>
        <w:jc w:val="center"/>
        <w:rPr>
          <w:rFonts w:ascii="Times New Roman" w:hAnsi="Times New Roman" w:cs="Times New Roman"/>
        </w:rPr>
      </w:pPr>
      <w:r w:rsidRPr="00C30602">
        <w:rPr>
          <w:rFonts w:ascii="Times New Roman" w:hAnsi="Times New Roman" w:cs="Times New Roman"/>
        </w:rPr>
        <w:t>Table 6</w:t>
      </w:r>
      <w:r w:rsidR="00337688" w:rsidRPr="00C30602">
        <w:rPr>
          <w:rFonts w:ascii="Times New Roman" w:hAnsi="Times New Roman" w:cs="Times New Roman"/>
        </w:rPr>
        <w:t xml:space="preserve">: </w:t>
      </w:r>
      <w:r w:rsidR="008D7322" w:rsidRPr="00C30602">
        <w:rPr>
          <w:rFonts w:ascii="Times New Roman" w:hAnsi="Times New Roman" w:cs="Times New Roman"/>
        </w:rPr>
        <w:t>The Themes Emerged from</w:t>
      </w:r>
      <w:r w:rsidR="00876E8E" w:rsidRPr="00C30602">
        <w:rPr>
          <w:rFonts w:ascii="Times New Roman" w:hAnsi="Times New Roman" w:cs="Times New Roman"/>
        </w:rPr>
        <w:t xml:space="preserve"> learners' perceptions on BTCL</w:t>
      </w:r>
    </w:p>
    <w:tbl>
      <w:tblPr>
        <w:tblStyle w:val="PlainTable2"/>
        <w:tblW w:w="0" w:type="auto"/>
        <w:tblLook w:val="04A0" w:firstRow="1" w:lastRow="0" w:firstColumn="1" w:lastColumn="0" w:noHBand="0" w:noVBand="1"/>
      </w:tblPr>
      <w:tblGrid>
        <w:gridCol w:w="1060"/>
        <w:gridCol w:w="4190"/>
        <w:gridCol w:w="3184"/>
      </w:tblGrid>
      <w:tr w:rsidR="00815853" w:rsidRPr="00C30602" w14:paraId="0F199CCF" w14:textId="77777777" w:rsidTr="003376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F2F2F2" w:themeFill="background1" w:themeFillShade="F2"/>
          </w:tcPr>
          <w:p w14:paraId="38DAB813" w14:textId="77777777" w:rsidR="00876E8E" w:rsidRPr="00C30602" w:rsidRDefault="00876E8E" w:rsidP="00C30602">
            <w:pPr>
              <w:autoSpaceDE w:val="0"/>
              <w:autoSpaceDN w:val="0"/>
              <w:bidi w:val="0"/>
              <w:adjustRightInd w:val="0"/>
              <w:spacing w:line="276" w:lineRule="auto"/>
              <w:jc w:val="center"/>
              <w:rPr>
                <w:rFonts w:ascii="Times New Roman" w:hAnsi="Times New Roman" w:cs="Times New Roman"/>
              </w:rPr>
            </w:pPr>
            <w:r w:rsidRPr="00C30602">
              <w:rPr>
                <w:rFonts w:ascii="Times New Roman" w:hAnsi="Times New Roman" w:cs="Times New Roman"/>
              </w:rPr>
              <w:t>No</w:t>
            </w:r>
          </w:p>
        </w:tc>
        <w:tc>
          <w:tcPr>
            <w:tcW w:w="4541" w:type="dxa"/>
            <w:shd w:val="clear" w:color="auto" w:fill="F2F2F2" w:themeFill="background1" w:themeFillShade="F2"/>
          </w:tcPr>
          <w:p w14:paraId="39D48E57" w14:textId="77777777" w:rsidR="00876E8E" w:rsidRPr="00C30602" w:rsidRDefault="00876E8E" w:rsidP="00C30602">
            <w:pPr>
              <w:autoSpaceDE w:val="0"/>
              <w:autoSpaceDN w:val="0"/>
              <w:bidi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30602">
              <w:rPr>
                <w:rFonts w:ascii="Times New Roman" w:eastAsia="Calibri" w:hAnsi="Times New Roman" w:cs="Times New Roman"/>
                <w:lang w:bidi="ar-SA"/>
              </w:rPr>
              <w:t>Dimension</w:t>
            </w:r>
          </w:p>
        </w:tc>
        <w:tc>
          <w:tcPr>
            <w:tcW w:w="3346" w:type="dxa"/>
            <w:shd w:val="clear" w:color="auto" w:fill="F2F2F2" w:themeFill="background1" w:themeFillShade="F2"/>
          </w:tcPr>
          <w:p w14:paraId="2A65667D" w14:textId="77777777" w:rsidR="00876E8E" w:rsidRPr="00C30602" w:rsidRDefault="00876E8E" w:rsidP="00C30602">
            <w:pPr>
              <w:autoSpaceDE w:val="0"/>
              <w:autoSpaceDN w:val="0"/>
              <w:bidi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30602">
              <w:rPr>
                <w:rFonts w:ascii="Times New Roman" w:eastAsia="Calibri" w:hAnsi="Times New Roman" w:cs="Times New Roman"/>
                <w:lang w:bidi="ar-SA"/>
              </w:rPr>
              <w:t>Sub- categories</w:t>
            </w:r>
          </w:p>
        </w:tc>
      </w:tr>
      <w:tr w:rsidR="00815853" w:rsidRPr="00C30602" w14:paraId="12E8FC38" w14:textId="77777777" w:rsidTr="00802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4A16B0B" w14:textId="77777777" w:rsidR="00876E8E" w:rsidRPr="00C30602" w:rsidRDefault="00876E8E" w:rsidP="00C30602">
            <w:pPr>
              <w:autoSpaceDE w:val="0"/>
              <w:autoSpaceDN w:val="0"/>
              <w:bidi w:val="0"/>
              <w:adjustRightInd w:val="0"/>
              <w:spacing w:line="276" w:lineRule="auto"/>
              <w:jc w:val="center"/>
              <w:rPr>
                <w:rFonts w:ascii="Times New Roman" w:hAnsi="Times New Roman" w:cs="Times New Roman"/>
                <w:b w:val="0"/>
                <w:bCs w:val="0"/>
              </w:rPr>
            </w:pPr>
            <w:r w:rsidRPr="00C30602">
              <w:rPr>
                <w:rFonts w:ascii="Times New Roman" w:hAnsi="Times New Roman" w:cs="Times New Roman"/>
                <w:b w:val="0"/>
                <w:bCs w:val="0"/>
              </w:rPr>
              <w:t>1</w:t>
            </w:r>
          </w:p>
        </w:tc>
        <w:tc>
          <w:tcPr>
            <w:tcW w:w="4541" w:type="dxa"/>
          </w:tcPr>
          <w:p w14:paraId="1F946787" w14:textId="77777777" w:rsidR="00876E8E" w:rsidRPr="00C30602" w:rsidRDefault="00876E8E" w:rsidP="00C30602">
            <w:pPr>
              <w:autoSpaceDE w:val="0"/>
              <w:autoSpaceDN w:val="0"/>
              <w:bidi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30602">
              <w:rPr>
                <w:rFonts w:ascii="Times New Roman" w:eastAsia="Calibri" w:hAnsi="Times New Roman" w:cs="Times New Roman"/>
                <w:lang w:bidi="ar-SA"/>
              </w:rPr>
              <w:t xml:space="preserve">Fostering </w:t>
            </w:r>
            <w:r w:rsidR="00364747" w:rsidRPr="00C30602">
              <w:rPr>
                <w:rFonts w:ascii="Times New Roman" w:eastAsia="Calibri" w:hAnsi="Times New Roman" w:cs="Times New Roman"/>
                <w:lang w:bidi="ar-SA"/>
              </w:rPr>
              <w:t>motivation towards reading</w:t>
            </w:r>
          </w:p>
        </w:tc>
        <w:tc>
          <w:tcPr>
            <w:tcW w:w="3346" w:type="dxa"/>
          </w:tcPr>
          <w:p w14:paraId="1B547A6A" w14:textId="77777777" w:rsidR="00876E8E" w:rsidRPr="00C30602" w:rsidRDefault="00834421" w:rsidP="00C30602">
            <w:pPr>
              <w:autoSpaceDE w:val="0"/>
              <w:autoSpaceDN w:val="0"/>
              <w:bidi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30602">
              <w:rPr>
                <w:rFonts w:ascii="Times New Roman" w:eastAsia="Calibri" w:hAnsi="Times New Roman" w:cs="Times New Roman"/>
                <w:lang w:bidi="ar-SA"/>
              </w:rPr>
              <w:t>1.</w:t>
            </w:r>
            <w:r w:rsidR="00876E8E" w:rsidRPr="00C30602">
              <w:rPr>
                <w:rFonts w:ascii="Times New Roman" w:eastAsia="Calibri" w:hAnsi="Times New Roman" w:cs="Times New Roman"/>
                <w:lang w:bidi="ar-SA"/>
              </w:rPr>
              <w:t>Decision-Making</w:t>
            </w:r>
          </w:p>
        </w:tc>
      </w:tr>
      <w:tr w:rsidR="00815853" w:rsidRPr="00C30602" w14:paraId="60F33D36" w14:textId="77777777" w:rsidTr="00802A21">
        <w:tc>
          <w:tcPr>
            <w:cnfStyle w:val="001000000000" w:firstRow="0" w:lastRow="0" w:firstColumn="1" w:lastColumn="0" w:oddVBand="0" w:evenVBand="0" w:oddHBand="0" w:evenHBand="0" w:firstRowFirstColumn="0" w:firstRowLastColumn="0" w:lastRowFirstColumn="0" w:lastRowLastColumn="0"/>
            <w:tcW w:w="1129" w:type="dxa"/>
          </w:tcPr>
          <w:p w14:paraId="0F209D4E" w14:textId="77777777" w:rsidR="00F47C56" w:rsidRPr="00C30602" w:rsidRDefault="00F47C56" w:rsidP="00C30602">
            <w:pPr>
              <w:autoSpaceDE w:val="0"/>
              <w:autoSpaceDN w:val="0"/>
              <w:bidi w:val="0"/>
              <w:adjustRightInd w:val="0"/>
              <w:spacing w:line="276" w:lineRule="auto"/>
              <w:jc w:val="center"/>
              <w:rPr>
                <w:rFonts w:ascii="Times New Roman" w:hAnsi="Times New Roman" w:cs="Times New Roman"/>
                <w:b w:val="0"/>
                <w:bCs w:val="0"/>
              </w:rPr>
            </w:pPr>
          </w:p>
        </w:tc>
        <w:tc>
          <w:tcPr>
            <w:tcW w:w="4541" w:type="dxa"/>
          </w:tcPr>
          <w:p w14:paraId="713F6C36" w14:textId="77777777" w:rsidR="00F47C56" w:rsidRPr="00C30602" w:rsidRDefault="00F47C56" w:rsidP="00C30602">
            <w:pPr>
              <w:bidi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bidi="ar-SA"/>
              </w:rPr>
            </w:pPr>
          </w:p>
        </w:tc>
        <w:tc>
          <w:tcPr>
            <w:tcW w:w="3346" w:type="dxa"/>
          </w:tcPr>
          <w:p w14:paraId="29273A45" w14:textId="77777777" w:rsidR="00F47C56" w:rsidRPr="00C30602" w:rsidRDefault="00CD530A" w:rsidP="00C30602">
            <w:pPr>
              <w:autoSpaceDE w:val="0"/>
              <w:autoSpaceDN w:val="0"/>
              <w:bidi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highlight w:val="yellow"/>
                <w:lang w:bidi="ar-SA"/>
              </w:rPr>
            </w:pPr>
            <w:r w:rsidRPr="00C30602">
              <w:rPr>
                <w:rFonts w:ascii="Times New Roman" w:eastAsia="Calibri" w:hAnsi="Times New Roman" w:cs="Times New Roman"/>
                <w:lang w:bidi="ar-SA"/>
              </w:rPr>
              <w:t>2.</w:t>
            </w:r>
            <w:r w:rsidR="003F4C8A" w:rsidRPr="00C30602">
              <w:rPr>
                <w:rFonts w:ascii="Times New Roman" w:eastAsia="Calibri" w:hAnsi="Times New Roman" w:cs="Times New Roman"/>
                <w:lang w:bidi="ar-SA"/>
              </w:rPr>
              <w:t>Creativity</w:t>
            </w:r>
          </w:p>
        </w:tc>
      </w:tr>
      <w:tr w:rsidR="00815853" w:rsidRPr="00C30602" w14:paraId="401C35EE" w14:textId="77777777" w:rsidTr="00802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E8019C8" w14:textId="77777777" w:rsidR="00F47C56" w:rsidRPr="00C30602" w:rsidRDefault="00F47C56" w:rsidP="00C30602">
            <w:pPr>
              <w:autoSpaceDE w:val="0"/>
              <w:autoSpaceDN w:val="0"/>
              <w:bidi w:val="0"/>
              <w:adjustRightInd w:val="0"/>
              <w:spacing w:line="276" w:lineRule="auto"/>
              <w:jc w:val="center"/>
              <w:rPr>
                <w:rFonts w:ascii="Times New Roman" w:hAnsi="Times New Roman" w:cs="Times New Roman"/>
                <w:b w:val="0"/>
                <w:bCs w:val="0"/>
              </w:rPr>
            </w:pPr>
          </w:p>
        </w:tc>
        <w:tc>
          <w:tcPr>
            <w:tcW w:w="4541" w:type="dxa"/>
          </w:tcPr>
          <w:p w14:paraId="4369ED57" w14:textId="77777777" w:rsidR="00F47C56" w:rsidRPr="00C30602" w:rsidRDefault="00F47C56" w:rsidP="00C30602">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bidi="ar-SA"/>
              </w:rPr>
            </w:pPr>
          </w:p>
        </w:tc>
        <w:tc>
          <w:tcPr>
            <w:tcW w:w="3346" w:type="dxa"/>
          </w:tcPr>
          <w:p w14:paraId="51C2FACC" w14:textId="77777777" w:rsidR="00F47C56" w:rsidRPr="00C30602" w:rsidRDefault="00F47C56" w:rsidP="00C30602">
            <w:pPr>
              <w:autoSpaceDE w:val="0"/>
              <w:autoSpaceDN w:val="0"/>
              <w:bidi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highlight w:val="yellow"/>
                <w:lang w:bidi="ar-SA"/>
              </w:rPr>
            </w:pPr>
          </w:p>
        </w:tc>
      </w:tr>
      <w:tr w:rsidR="00815853" w:rsidRPr="00C30602" w14:paraId="0EF5A29B" w14:textId="77777777" w:rsidTr="00802A21">
        <w:tc>
          <w:tcPr>
            <w:cnfStyle w:val="001000000000" w:firstRow="0" w:lastRow="0" w:firstColumn="1" w:lastColumn="0" w:oddVBand="0" w:evenVBand="0" w:oddHBand="0" w:evenHBand="0" w:firstRowFirstColumn="0" w:firstRowLastColumn="0" w:lastRowFirstColumn="0" w:lastRowLastColumn="0"/>
            <w:tcW w:w="1129" w:type="dxa"/>
            <w:vMerge w:val="restart"/>
          </w:tcPr>
          <w:p w14:paraId="154DD2CA" w14:textId="77777777" w:rsidR="00876E8E" w:rsidRPr="00C30602" w:rsidRDefault="00876E8E" w:rsidP="00C30602">
            <w:pPr>
              <w:autoSpaceDE w:val="0"/>
              <w:autoSpaceDN w:val="0"/>
              <w:bidi w:val="0"/>
              <w:adjustRightInd w:val="0"/>
              <w:spacing w:line="276" w:lineRule="auto"/>
              <w:jc w:val="center"/>
              <w:rPr>
                <w:rFonts w:ascii="Times New Roman" w:hAnsi="Times New Roman" w:cs="Times New Roman"/>
                <w:b w:val="0"/>
                <w:bCs w:val="0"/>
              </w:rPr>
            </w:pPr>
            <w:r w:rsidRPr="00C30602">
              <w:rPr>
                <w:rFonts w:ascii="Times New Roman" w:hAnsi="Times New Roman" w:cs="Times New Roman"/>
                <w:b w:val="0"/>
                <w:bCs w:val="0"/>
              </w:rPr>
              <w:t>2</w:t>
            </w:r>
          </w:p>
        </w:tc>
        <w:tc>
          <w:tcPr>
            <w:tcW w:w="4541" w:type="dxa"/>
            <w:vMerge w:val="restart"/>
          </w:tcPr>
          <w:p w14:paraId="659C555D" w14:textId="77777777" w:rsidR="00876E8E" w:rsidRPr="00C30602" w:rsidRDefault="00876E8E" w:rsidP="00C30602">
            <w:pPr>
              <w:bidi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bidi="ar-SA"/>
              </w:rPr>
            </w:pPr>
            <w:r w:rsidRPr="00C30602">
              <w:rPr>
                <w:rFonts w:ascii="Times New Roman" w:eastAsia="Calibri" w:hAnsi="Times New Roman" w:cs="Times New Roman"/>
                <w:lang w:bidi="ar-SA"/>
              </w:rPr>
              <w:t xml:space="preserve">Developing </w:t>
            </w:r>
            <w:r w:rsidR="00364747" w:rsidRPr="00C30602">
              <w:rPr>
                <w:rFonts w:ascii="Times New Roman" w:eastAsia="Calibri" w:hAnsi="Times New Roman" w:cs="Times New Roman"/>
                <w:lang w:bidi="ar-SA"/>
              </w:rPr>
              <w:t>meaning-building skills in reading</w:t>
            </w:r>
          </w:p>
        </w:tc>
        <w:tc>
          <w:tcPr>
            <w:tcW w:w="3346" w:type="dxa"/>
          </w:tcPr>
          <w:p w14:paraId="3983C3A7" w14:textId="77777777" w:rsidR="00876E8E" w:rsidRPr="00C30602" w:rsidRDefault="00313A8C" w:rsidP="00C30602">
            <w:pPr>
              <w:autoSpaceDE w:val="0"/>
              <w:autoSpaceDN w:val="0"/>
              <w:bidi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30602">
              <w:rPr>
                <w:rFonts w:ascii="Times New Roman" w:eastAsia="Calibri" w:hAnsi="Times New Roman" w:cs="Times New Roman"/>
                <w:lang w:bidi="ar-SA"/>
              </w:rPr>
              <w:t>1.Conceptualizing</w:t>
            </w:r>
          </w:p>
        </w:tc>
      </w:tr>
      <w:tr w:rsidR="00815853" w:rsidRPr="00C30602" w14:paraId="5BB9C158" w14:textId="77777777" w:rsidTr="00802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14:paraId="006BCBFC" w14:textId="77777777" w:rsidR="00876E8E" w:rsidRPr="00C30602" w:rsidRDefault="00876E8E" w:rsidP="00C30602">
            <w:pPr>
              <w:autoSpaceDE w:val="0"/>
              <w:autoSpaceDN w:val="0"/>
              <w:bidi w:val="0"/>
              <w:adjustRightInd w:val="0"/>
              <w:spacing w:line="276" w:lineRule="auto"/>
              <w:jc w:val="both"/>
              <w:rPr>
                <w:rFonts w:ascii="Times New Roman" w:hAnsi="Times New Roman" w:cs="Times New Roman"/>
                <w:b w:val="0"/>
                <w:bCs w:val="0"/>
              </w:rPr>
            </w:pPr>
          </w:p>
        </w:tc>
        <w:tc>
          <w:tcPr>
            <w:tcW w:w="4541" w:type="dxa"/>
            <w:vMerge/>
          </w:tcPr>
          <w:p w14:paraId="427D3473" w14:textId="77777777" w:rsidR="00876E8E" w:rsidRPr="00C30602" w:rsidRDefault="00876E8E" w:rsidP="00C30602">
            <w:pPr>
              <w:bidi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bidi="ar-SA"/>
              </w:rPr>
            </w:pPr>
          </w:p>
        </w:tc>
        <w:tc>
          <w:tcPr>
            <w:tcW w:w="3346" w:type="dxa"/>
          </w:tcPr>
          <w:p w14:paraId="5851F891" w14:textId="77777777" w:rsidR="00876E8E" w:rsidRPr="00C30602" w:rsidRDefault="00313A8C" w:rsidP="00C30602">
            <w:pPr>
              <w:bidi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bidi="ar-SA"/>
              </w:rPr>
            </w:pPr>
            <w:r w:rsidRPr="00C30602">
              <w:rPr>
                <w:rFonts w:ascii="Times New Roman" w:eastAsia="Calibri" w:hAnsi="Times New Roman" w:cs="Times New Roman"/>
                <w:lang w:bidi="ar-SA"/>
              </w:rPr>
              <w:t xml:space="preserve">       2.Understanding Main Ideas</w:t>
            </w:r>
          </w:p>
        </w:tc>
      </w:tr>
      <w:tr w:rsidR="00815853" w:rsidRPr="00C30602" w14:paraId="1C7D316F" w14:textId="77777777" w:rsidTr="00802A21">
        <w:tc>
          <w:tcPr>
            <w:cnfStyle w:val="001000000000" w:firstRow="0" w:lastRow="0" w:firstColumn="1" w:lastColumn="0" w:oddVBand="0" w:evenVBand="0" w:oddHBand="0" w:evenHBand="0" w:firstRowFirstColumn="0" w:firstRowLastColumn="0" w:lastRowFirstColumn="0" w:lastRowLastColumn="0"/>
            <w:tcW w:w="1129" w:type="dxa"/>
            <w:vMerge/>
          </w:tcPr>
          <w:p w14:paraId="003B31AD" w14:textId="77777777" w:rsidR="00876E8E" w:rsidRPr="00C30602" w:rsidRDefault="00876E8E" w:rsidP="00C30602">
            <w:pPr>
              <w:autoSpaceDE w:val="0"/>
              <w:autoSpaceDN w:val="0"/>
              <w:bidi w:val="0"/>
              <w:adjustRightInd w:val="0"/>
              <w:spacing w:line="276" w:lineRule="auto"/>
              <w:jc w:val="both"/>
              <w:rPr>
                <w:rFonts w:ascii="Times New Roman" w:hAnsi="Times New Roman" w:cs="Times New Roman"/>
                <w:b w:val="0"/>
                <w:bCs w:val="0"/>
              </w:rPr>
            </w:pPr>
          </w:p>
        </w:tc>
        <w:tc>
          <w:tcPr>
            <w:tcW w:w="4541" w:type="dxa"/>
            <w:vMerge/>
          </w:tcPr>
          <w:p w14:paraId="79ED721E" w14:textId="77777777" w:rsidR="00876E8E" w:rsidRPr="00C30602" w:rsidRDefault="00876E8E" w:rsidP="00C30602">
            <w:pPr>
              <w:autoSpaceDE w:val="0"/>
              <w:autoSpaceDN w:val="0"/>
              <w:bidi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346" w:type="dxa"/>
          </w:tcPr>
          <w:p w14:paraId="253FD28D" w14:textId="77777777" w:rsidR="00876E8E" w:rsidRPr="00C30602" w:rsidRDefault="00876E8E" w:rsidP="00C30602">
            <w:pPr>
              <w:autoSpaceDE w:val="0"/>
              <w:autoSpaceDN w:val="0"/>
              <w:bidi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09DE2A5F" w14:textId="77777777" w:rsidR="00876E8E" w:rsidRPr="00C30602" w:rsidRDefault="00876E8E" w:rsidP="00C30602">
      <w:pPr>
        <w:autoSpaceDE w:val="0"/>
        <w:autoSpaceDN w:val="0"/>
        <w:bidi w:val="0"/>
        <w:adjustRightInd w:val="0"/>
        <w:spacing w:after="0" w:line="276" w:lineRule="auto"/>
        <w:jc w:val="both"/>
        <w:rPr>
          <w:rFonts w:ascii="Times New Roman" w:hAnsi="Times New Roman" w:cs="Times New Roman"/>
          <w:b/>
          <w:bCs/>
        </w:rPr>
      </w:pPr>
    </w:p>
    <w:p w14:paraId="2B0C3716" w14:textId="77777777" w:rsidR="00EF2815" w:rsidRPr="00C30602" w:rsidRDefault="00EF2815" w:rsidP="00C30602">
      <w:pPr>
        <w:autoSpaceDE w:val="0"/>
        <w:autoSpaceDN w:val="0"/>
        <w:bidi w:val="0"/>
        <w:adjustRightInd w:val="0"/>
        <w:spacing w:after="0" w:line="276" w:lineRule="auto"/>
        <w:ind w:firstLine="720"/>
        <w:jc w:val="both"/>
        <w:rPr>
          <w:rFonts w:ascii="Times New Roman" w:eastAsia="Calibri" w:hAnsi="Times New Roman" w:cs="Times New Roman"/>
          <w:lang w:bidi="ar-SA"/>
        </w:rPr>
      </w:pPr>
      <w:r w:rsidRPr="00C30602">
        <w:rPr>
          <w:rFonts w:ascii="Times New Roman" w:eastAsia="Calibri" w:hAnsi="Times New Roman" w:cs="Times New Roman"/>
          <w:lang w:bidi="ar-SA"/>
        </w:rPr>
        <w:t>Finally, to identify the core category, a process of selective coding</w:t>
      </w:r>
      <w:r w:rsidR="004845B4" w:rsidRPr="00C30602">
        <w:rPr>
          <w:rFonts w:ascii="Times New Roman" w:eastAsia="Calibri" w:hAnsi="Times New Roman" w:cs="Times New Roman"/>
          <w:lang w:bidi="ar-SA"/>
        </w:rPr>
        <w:t xml:space="preserve"> developed</w:t>
      </w:r>
      <w:r w:rsidRPr="00C30602">
        <w:rPr>
          <w:rFonts w:ascii="Times New Roman" w:eastAsia="Calibri" w:hAnsi="Times New Roman" w:cs="Times New Roman"/>
          <w:lang w:bidi="ar-SA"/>
        </w:rPr>
        <w:t xml:space="preserve"> to systematically relate categories to other subcategories and validate relationships with the purpose of generating a summary line to conceptualize the central phenomenon und</w:t>
      </w:r>
      <w:r w:rsidR="004D15FF" w:rsidRPr="00C30602">
        <w:rPr>
          <w:rFonts w:ascii="Times New Roman" w:eastAsia="Calibri" w:hAnsi="Times New Roman" w:cs="Times New Roman"/>
          <w:lang w:bidi="ar-SA"/>
        </w:rPr>
        <w:t>er study (Strauss &amp; Corbin, 1998</w:t>
      </w:r>
      <w:r w:rsidRPr="00C30602">
        <w:rPr>
          <w:rFonts w:ascii="Times New Roman" w:eastAsia="Calibri" w:hAnsi="Times New Roman" w:cs="Times New Roman"/>
          <w:lang w:bidi="ar-SA"/>
        </w:rPr>
        <w:t>). After having reduced and analyzed data, the researcher</w:t>
      </w:r>
      <w:r w:rsidR="007650C6" w:rsidRPr="00C30602">
        <w:rPr>
          <w:rFonts w:ascii="Times New Roman" w:eastAsia="Calibri" w:hAnsi="Times New Roman" w:cs="Times New Roman"/>
          <w:lang w:bidi="ar-SA"/>
        </w:rPr>
        <w:t>s</w:t>
      </w:r>
      <w:r w:rsidRPr="00C30602">
        <w:rPr>
          <w:rFonts w:ascii="Times New Roman" w:eastAsia="Calibri" w:hAnsi="Times New Roman" w:cs="Times New Roman"/>
          <w:lang w:bidi="ar-SA"/>
        </w:rPr>
        <w:t xml:space="preserve"> pinpointed the core category: </w:t>
      </w:r>
      <w:r w:rsidRPr="00C30602">
        <w:rPr>
          <w:rFonts w:ascii="Times New Roman" w:eastAsia="Calibri" w:hAnsi="Times New Roman" w:cs="Times New Roman"/>
          <w:b/>
          <w:bCs/>
          <w:lang w:bidi="ar-SA"/>
        </w:rPr>
        <w:t>Growing as an active reader</w:t>
      </w:r>
      <w:r w:rsidR="00D13456" w:rsidRPr="00C30602">
        <w:rPr>
          <w:rFonts w:ascii="Times New Roman" w:eastAsia="Calibri" w:hAnsi="Times New Roman" w:cs="Times New Roman"/>
          <w:lang w:bidi="ar-SA"/>
        </w:rPr>
        <w:t>. R</w:t>
      </w:r>
      <w:r w:rsidRPr="00C30602">
        <w:rPr>
          <w:rFonts w:ascii="Times New Roman" w:eastAsia="Calibri" w:hAnsi="Times New Roman" w:cs="Times New Roman"/>
          <w:lang w:bidi="ar-SA"/>
        </w:rPr>
        <w:t xml:space="preserve">eading comprehension is a process of growth that takes place over time. During this time, readers are active in constructing meaning through the processes of interacting with what they read and integrating knowledge with what they already know (Blachowicz &amp; Ogle, 2008). In this case, </w:t>
      </w:r>
      <w:r w:rsidR="00B93BE6" w:rsidRPr="00C30602">
        <w:rPr>
          <w:rFonts w:ascii="Times New Roman" w:eastAsia="Calibri" w:hAnsi="Times New Roman" w:cs="Times New Roman"/>
          <w:lang w:bidi="ar-SA"/>
        </w:rPr>
        <w:t>the implementation of the BTCL</w:t>
      </w:r>
      <w:r w:rsidRPr="00C30602">
        <w:rPr>
          <w:rFonts w:ascii="Times New Roman" w:eastAsia="Calibri" w:hAnsi="Times New Roman" w:cs="Times New Roman"/>
          <w:lang w:bidi="ar-SA"/>
        </w:rPr>
        <w:t xml:space="preserve"> allowed participants to undergo a new reading experience making decisions, understanding main ideas, making connections and consequently growing as active readers.</w:t>
      </w:r>
    </w:p>
    <w:p w14:paraId="0EA9FFCB" w14:textId="77777777" w:rsidR="00EF2815" w:rsidRPr="00C30602" w:rsidRDefault="00AA41F5" w:rsidP="00C30602">
      <w:pPr>
        <w:autoSpaceDE w:val="0"/>
        <w:autoSpaceDN w:val="0"/>
        <w:bidi w:val="0"/>
        <w:adjustRightInd w:val="0"/>
        <w:spacing w:after="0" w:line="276" w:lineRule="auto"/>
        <w:ind w:firstLine="720"/>
        <w:jc w:val="both"/>
        <w:rPr>
          <w:rFonts w:ascii="Times New Roman" w:eastAsia="Calibri" w:hAnsi="Times New Roman" w:cs="Times New Roman"/>
          <w:b/>
          <w:bCs/>
          <w:lang w:bidi="ar-SA"/>
        </w:rPr>
      </w:pPr>
      <w:r w:rsidRPr="00C30602">
        <w:rPr>
          <w:rFonts w:ascii="Times New Roman" w:eastAsia="Calibri" w:hAnsi="Times New Roman" w:cs="Times New Roman"/>
          <w:lang w:bidi="ar-SA"/>
        </w:rPr>
        <w:t xml:space="preserve">From this core category, </w:t>
      </w:r>
      <w:r w:rsidRPr="00C30602">
        <w:rPr>
          <w:rFonts w:ascii="Times New Roman" w:hAnsi="Times New Roman" w:cs="Times New Roman"/>
        </w:rPr>
        <w:t xml:space="preserve">two sets of themes: </w:t>
      </w:r>
      <w:r w:rsidRPr="00C30602">
        <w:rPr>
          <w:rFonts w:ascii="Times New Roman" w:eastAsia="Calibri" w:hAnsi="Times New Roman" w:cs="Times New Roman"/>
          <w:b/>
          <w:bCs/>
          <w:lang w:bidi="ar-SA"/>
        </w:rPr>
        <w:t xml:space="preserve">"Fostering motivation towards reading" </w:t>
      </w:r>
      <w:r w:rsidRPr="00C30602">
        <w:rPr>
          <w:rFonts w:ascii="Times New Roman" w:eastAsia="Calibri" w:hAnsi="Times New Roman" w:cs="Times New Roman"/>
          <w:lang w:bidi="ar-SA"/>
        </w:rPr>
        <w:t>through decision making and creativity and "</w:t>
      </w:r>
      <w:r w:rsidRPr="00C30602">
        <w:rPr>
          <w:rFonts w:ascii="Times New Roman" w:eastAsia="Calibri" w:hAnsi="Times New Roman" w:cs="Times New Roman"/>
          <w:b/>
          <w:bCs/>
          <w:lang w:bidi="ar-SA"/>
        </w:rPr>
        <w:t xml:space="preserve">Developing meaning-building skills in reading" </w:t>
      </w:r>
      <w:r w:rsidRPr="00C30602">
        <w:rPr>
          <w:rFonts w:ascii="Times New Roman" w:eastAsia="Calibri" w:hAnsi="Times New Roman" w:cs="Times New Roman"/>
          <w:lang w:bidi="ar-SA"/>
        </w:rPr>
        <w:t>by conceptualizing and understanding main ideas</w:t>
      </w:r>
      <w:r w:rsidRPr="00C30602">
        <w:rPr>
          <w:rFonts w:ascii="Times New Roman" w:hAnsi="Times New Roman" w:cs="Times New Roman"/>
        </w:rPr>
        <w:t xml:space="preserve"> emerged out </w:t>
      </w:r>
      <w:r w:rsidR="00036F01" w:rsidRPr="00C30602">
        <w:rPr>
          <w:rFonts w:ascii="Times New Roman" w:hAnsi="Times New Roman" w:cs="Times New Roman"/>
        </w:rPr>
        <w:t>of the content analysis. Table 6</w:t>
      </w:r>
      <w:r w:rsidRPr="00C30602">
        <w:rPr>
          <w:rFonts w:ascii="Times New Roman" w:hAnsi="Times New Roman" w:cs="Times New Roman"/>
        </w:rPr>
        <w:t xml:space="preserve"> </w:t>
      </w:r>
      <w:r w:rsidRPr="00C30602">
        <w:rPr>
          <w:rFonts w:ascii="Times New Roman" w:hAnsi="Times New Roman" w:cs="Times New Roman"/>
        </w:rPr>
        <w:lastRenderedPageBreak/>
        <w:t>illustrates the apparent themes and the subcategories of learners' perceptions toward the pedagogical efficacy of the BTCL.</w:t>
      </w:r>
    </w:p>
    <w:p w14:paraId="2AC6B616" w14:textId="77777777" w:rsidR="00EF2815" w:rsidRPr="00C30602" w:rsidRDefault="00EF2815" w:rsidP="00C30602">
      <w:pPr>
        <w:autoSpaceDE w:val="0"/>
        <w:autoSpaceDN w:val="0"/>
        <w:bidi w:val="0"/>
        <w:adjustRightInd w:val="0"/>
        <w:spacing w:line="276" w:lineRule="auto"/>
        <w:ind w:firstLine="720"/>
        <w:jc w:val="both"/>
        <w:rPr>
          <w:rFonts w:ascii="Times New Roman" w:eastAsia="Calibri" w:hAnsi="Times New Roman" w:cs="Times New Roman"/>
          <w:lang w:bidi="ar-SA"/>
        </w:rPr>
      </w:pPr>
      <w:r w:rsidRPr="00C30602">
        <w:rPr>
          <w:rFonts w:ascii="Times New Roman" w:eastAsia="Calibri" w:hAnsi="Times New Roman" w:cs="Times New Roman"/>
          <w:lang w:bidi="ar-SA"/>
        </w:rPr>
        <w:t>In determining the core category "Growing as an active reader", the conditional relationships among the categories provided the researcher</w:t>
      </w:r>
      <w:r w:rsidR="00AA41F5" w:rsidRPr="00C30602">
        <w:rPr>
          <w:rFonts w:ascii="Times New Roman" w:eastAsia="Calibri" w:hAnsi="Times New Roman" w:cs="Times New Roman"/>
          <w:lang w:bidi="ar-SA"/>
        </w:rPr>
        <w:t>s</w:t>
      </w:r>
      <w:r w:rsidRPr="00C30602">
        <w:rPr>
          <w:rFonts w:ascii="Times New Roman" w:eastAsia="Calibri" w:hAnsi="Times New Roman" w:cs="Times New Roman"/>
          <w:lang w:bidi="ar-SA"/>
        </w:rPr>
        <w:t xml:space="preserve"> with the necessary understanding to move to the final interpretation of the theory. As such, "Growing as an active reader" integrated each of the categories and their properties to build up this process of growth in the participants' reading comprehension by means of the bias tasks. Such a process started with the </w:t>
      </w:r>
      <w:r w:rsidRPr="00C30602">
        <w:rPr>
          <w:rFonts w:ascii="Times New Roman" w:eastAsia="Calibri" w:hAnsi="Times New Roman" w:cs="Times New Roman"/>
          <w:b/>
          <w:bCs/>
          <w:lang w:bidi="ar-SA"/>
        </w:rPr>
        <w:t xml:space="preserve">decision- making </w:t>
      </w:r>
      <w:r w:rsidRPr="00C30602">
        <w:rPr>
          <w:rFonts w:ascii="Times New Roman" w:eastAsia="Calibri" w:hAnsi="Times New Roman" w:cs="Times New Roman"/>
          <w:lang w:bidi="ar-SA"/>
        </w:rPr>
        <w:t xml:space="preserve">made by the participants when selecting their reading tasks papers, and after answering their papers to represent the main ideas. Then this possibility of choice led them to be more </w:t>
      </w:r>
      <w:r w:rsidRPr="00C30602">
        <w:rPr>
          <w:rFonts w:ascii="Times New Roman" w:eastAsia="Calibri" w:hAnsi="Times New Roman" w:cs="Times New Roman"/>
          <w:b/>
          <w:bCs/>
          <w:lang w:bidi="ar-SA"/>
        </w:rPr>
        <w:t xml:space="preserve">creative </w:t>
      </w:r>
      <w:r w:rsidRPr="00C30602">
        <w:rPr>
          <w:rFonts w:ascii="Times New Roman" w:eastAsia="Calibri" w:hAnsi="Times New Roman" w:cs="Times New Roman"/>
          <w:lang w:bidi="ar-SA"/>
        </w:rPr>
        <w:t>in the presentation of tasks. As a result of this, the</w:t>
      </w:r>
      <w:r w:rsidR="00C017FA" w:rsidRPr="00C30602">
        <w:rPr>
          <w:rFonts w:ascii="Times New Roman" w:eastAsia="Calibri" w:hAnsi="Times New Roman" w:cs="Times New Roman"/>
          <w:lang w:bidi="ar-SA"/>
        </w:rPr>
        <w:t xml:space="preserve"> mid and weak</w:t>
      </w:r>
      <w:r w:rsidRPr="00C30602">
        <w:rPr>
          <w:rFonts w:ascii="Times New Roman" w:eastAsia="Calibri" w:hAnsi="Times New Roman" w:cs="Times New Roman"/>
          <w:lang w:bidi="ar-SA"/>
        </w:rPr>
        <w:t xml:space="preserve"> participants exhibited higher motivation towards reading. </w:t>
      </w:r>
    </w:p>
    <w:p w14:paraId="24442B55" w14:textId="77777777" w:rsidR="007813AE" w:rsidRPr="00C30602" w:rsidRDefault="00C57444" w:rsidP="00C30602">
      <w:pPr>
        <w:autoSpaceDE w:val="0"/>
        <w:autoSpaceDN w:val="0"/>
        <w:bidi w:val="0"/>
        <w:adjustRightInd w:val="0"/>
        <w:spacing w:after="0" w:line="276" w:lineRule="auto"/>
        <w:jc w:val="center"/>
        <w:rPr>
          <w:rFonts w:ascii="Times New Roman" w:hAnsi="Times New Roman" w:cs="Times New Roman"/>
          <w:b/>
          <w:bCs/>
        </w:rPr>
      </w:pPr>
      <w:r w:rsidRPr="00C30602">
        <w:rPr>
          <w:rFonts w:ascii="Times New Roman" w:hAnsi="Times New Roman" w:cs="Times New Roman"/>
          <w:b/>
          <w:bCs/>
        </w:rPr>
        <w:t>Figure 4</w:t>
      </w:r>
      <w:r w:rsidR="00337688" w:rsidRPr="00C30602">
        <w:rPr>
          <w:rFonts w:ascii="Times New Roman" w:hAnsi="Times New Roman" w:cs="Times New Roman"/>
          <w:b/>
          <w:bCs/>
        </w:rPr>
        <w:t>:</w:t>
      </w:r>
      <w:r w:rsidR="00460F82" w:rsidRPr="00C30602">
        <w:rPr>
          <w:rFonts w:ascii="Times New Roman" w:hAnsi="Times New Roman" w:cs="Times New Roman"/>
          <w:b/>
          <w:bCs/>
        </w:rPr>
        <w:t xml:space="preserve"> </w:t>
      </w:r>
      <w:r w:rsidR="007813AE" w:rsidRPr="00C30602">
        <w:rPr>
          <w:rFonts w:ascii="Times New Roman" w:hAnsi="Times New Roman" w:cs="Times New Roman"/>
          <w:i/>
          <w:iCs/>
        </w:rPr>
        <w:t>Integration of Categories</w:t>
      </w:r>
    </w:p>
    <w:p w14:paraId="663F1E57" w14:textId="77777777" w:rsidR="007813AE" w:rsidRPr="00C30602" w:rsidRDefault="007813AE" w:rsidP="00C30602">
      <w:pPr>
        <w:autoSpaceDE w:val="0"/>
        <w:autoSpaceDN w:val="0"/>
        <w:bidi w:val="0"/>
        <w:adjustRightInd w:val="0"/>
        <w:spacing w:after="0" w:line="276" w:lineRule="auto"/>
        <w:contextualSpacing/>
        <w:jc w:val="both"/>
        <w:rPr>
          <w:rFonts w:ascii="Times New Roman" w:hAnsi="Times New Roman" w:cs="Times New Roman"/>
        </w:rPr>
      </w:pPr>
      <w:r w:rsidRPr="00C30602">
        <w:rPr>
          <w:rFonts w:ascii="Times New Roman" w:hAnsi="Times New Roman" w:cs="Times New Roman"/>
          <w:noProof/>
        </w:rPr>
        <w:drawing>
          <wp:inline distT="0" distB="0" distL="0" distR="0" wp14:anchorId="16E8BEFF" wp14:editId="79F406F6">
            <wp:extent cx="4381500" cy="13803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00831" cy="1386478"/>
                    </a:xfrm>
                    <a:prstGeom prst="rect">
                      <a:avLst/>
                    </a:prstGeom>
                    <a:noFill/>
                    <a:ln>
                      <a:noFill/>
                    </a:ln>
                  </pic:spPr>
                </pic:pic>
              </a:graphicData>
            </a:graphic>
          </wp:inline>
        </w:drawing>
      </w:r>
    </w:p>
    <w:p w14:paraId="1E7BCDDE" w14:textId="77777777" w:rsidR="00CB033B" w:rsidRPr="00C30602" w:rsidRDefault="00CB033B" w:rsidP="00C30602">
      <w:pPr>
        <w:autoSpaceDE w:val="0"/>
        <w:autoSpaceDN w:val="0"/>
        <w:bidi w:val="0"/>
        <w:adjustRightInd w:val="0"/>
        <w:spacing w:after="0" w:line="276" w:lineRule="auto"/>
        <w:contextualSpacing/>
        <w:jc w:val="both"/>
        <w:rPr>
          <w:rFonts w:ascii="Times New Roman" w:hAnsi="Times New Roman" w:cs="Times New Roman"/>
        </w:rPr>
      </w:pPr>
    </w:p>
    <w:p w14:paraId="0E958476" w14:textId="77777777" w:rsidR="00CB033B" w:rsidRPr="00C30602" w:rsidRDefault="00CB033B" w:rsidP="00C30602">
      <w:pPr>
        <w:autoSpaceDE w:val="0"/>
        <w:autoSpaceDN w:val="0"/>
        <w:bidi w:val="0"/>
        <w:adjustRightInd w:val="0"/>
        <w:spacing w:after="0" w:line="276" w:lineRule="auto"/>
        <w:contextualSpacing/>
        <w:jc w:val="both"/>
        <w:rPr>
          <w:rFonts w:ascii="Times New Roman" w:hAnsi="Times New Roman" w:cs="Times New Roman"/>
          <w:b/>
          <w:bCs/>
        </w:rPr>
      </w:pPr>
      <w:r w:rsidRPr="00C30602">
        <w:rPr>
          <w:rFonts w:ascii="Times New Roman" w:hAnsi="Times New Roman" w:cs="Times New Roman"/>
          <w:b/>
          <w:bCs/>
        </w:rPr>
        <w:t>Findings</w:t>
      </w:r>
    </w:p>
    <w:p w14:paraId="190748EF" w14:textId="77777777" w:rsidR="00802A21" w:rsidRPr="00C30602" w:rsidRDefault="00364747" w:rsidP="00C30602">
      <w:pPr>
        <w:autoSpaceDE w:val="0"/>
        <w:autoSpaceDN w:val="0"/>
        <w:bidi w:val="0"/>
        <w:adjustRightInd w:val="0"/>
        <w:spacing w:after="0" w:line="276" w:lineRule="auto"/>
        <w:ind w:firstLine="720"/>
        <w:contextualSpacing/>
        <w:jc w:val="both"/>
        <w:rPr>
          <w:rFonts w:ascii="Times New Roman" w:hAnsi="Times New Roman" w:cs="Times New Roman"/>
        </w:rPr>
      </w:pPr>
      <w:r w:rsidRPr="00C30602">
        <w:rPr>
          <w:rFonts w:ascii="Times New Roman" w:hAnsi="Times New Roman" w:cs="Times New Roman"/>
        </w:rPr>
        <w:t>As indicated in the table</w:t>
      </w:r>
      <w:r w:rsidR="00036F01" w:rsidRPr="00C30602">
        <w:rPr>
          <w:rFonts w:ascii="Times New Roman" w:hAnsi="Times New Roman" w:cs="Times New Roman"/>
        </w:rPr>
        <w:t xml:space="preserve"> 6</w:t>
      </w:r>
      <w:r w:rsidRPr="00C30602">
        <w:rPr>
          <w:rFonts w:ascii="Times New Roman" w:hAnsi="Times New Roman" w:cs="Times New Roman"/>
        </w:rPr>
        <w:t xml:space="preserve"> </w:t>
      </w:r>
      <w:r w:rsidR="00802A21" w:rsidRPr="00C30602">
        <w:rPr>
          <w:rFonts w:ascii="Times New Roman" w:hAnsi="Times New Roman" w:cs="Times New Roman"/>
        </w:rPr>
        <w:t>f</w:t>
      </w:r>
      <w:r w:rsidRPr="00C30602">
        <w:rPr>
          <w:rFonts w:ascii="Times New Roman" w:hAnsi="Times New Roman" w:cs="Times New Roman"/>
        </w:rPr>
        <w:t xml:space="preserve">ostering motivation towards reading and developing meaning-building skills in reading were two main themes highlighted by language learners. </w:t>
      </w:r>
      <w:r w:rsidR="00802A21" w:rsidRPr="00C30602">
        <w:rPr>
          <w:rFonts w:ascii="Times New Roman" w:hAnsi="Times New Roman" w:cs="Times New Roman"/>
        </w:rPr>
        <w:t xml:space="preserve">The findings are categorized based on learners' perceptions toward the pedagogical efficacy of the BTCL. </w:t>
      </w:r>
      <w:r w:rsidR="005B1CB9" w:rsidRPr="00C30602">
        <w:rPr>
          <w:rFonts w:ascii="Times New Roman" w:hAnsi="Times New Roman" w:cs="Times New Roman"/>
        </w:rPr>
        <w:t>E</w:t>
      </w:r>
      <w:r w:rsidR="00802A21" w:rsidRPr="00C30602">
        <w:rPr>
          <w:rFonts w:ascii="Times New Roman" w:hAnsi="Times New Roman" w:cs="Times New Roman"/>
        </w:rPr>
        <w:t xml:space="preserve">ach theme is </w:t>
      </w:r>
      <w:r w:rsidR="005B1CB9" w:rsidRPr="00C30602">
        <w:rPr>
          <w:rFonts w:ascii="Times New Roman" w:hAnsi="Times New Roman" w:cs="Times New Roman"/>
        </w:rPr>
        <w:t xml:space="preserve">supported by the </w:t>
      </w:r>
      <w:r w:rsidR="002B7602" w:rsidRPr="00C30602">
        <w:rPr>
          <w:rFonts w:ascii="Times New Roman" w:hAnsi="Times New Roman" w:cs="Times New Roman"/>
        </w:rPr>
        <w:t>i</w:t>
      </w:r>
      <w:r w:rsidR="005B1CB9" w:rsidRPr="00C30602">
        <w:rPr>
          <w:rFonts w:ascii="Times New Roman" w:hAnsi="Times New Roman" w:cs="Times New Roman"/>
        </w:rPr>
        <w:t>nterview extracts and the relevant literature in what follows:</w:t>
      </w:r>
    </w:p>
    <w:p w14:paraId="4785B6CA" w14:textId="77777777" w:rsidR="00802A21" w:rsidRPr="00C30602" w:rsidRDefault="00CB033B" w:rsidP="00C30602">
      <w:pPr>
        <w:autoSpaceDE w:val="0"/>
        <w:autoSpaceDN w:val="0"/>
        <w:bidi w:val="0"/>
        <w:adjustRightInd w:val="0"/>
        <w:spacing w:after="0" w:line="276" w:lineRule="auto"/>
        <w:jc w:val="both"/>
        <w:rPr>
          <w:rFonts w:ascii="Times New Roman" w:eastAsia="Calibri" w:hAnsi="Times New Roman" w:cs="Times New Roman"/>
          <w:i/>
          <w:iCs/>
          <w:lang w:bidi="ar-SA"/>
        </w:rPr>
      </w:pPr>
      <w:r w:rsidRPr="00C30602">
        <w:rPr>
          <w:rFonts w:ascii="Times New Roman" w:eastAsia="Calibri" w:hAnsi="Times New Roman" w:cs="Times New Roman"/>
          <w:i/>
          <w:iCs/>
          <w:lang w:bidi="ar-SA"/>
        </w:rPr>
        <w:t xml:space="preserve">Category1: </w:t>
      </w:r>
      <w:r w:rsidR="005B1CB9" w:rsidRPr="00C30602">
        <w:rPr>
          <w:rFonts w:ascii="Times New Roman" w:eastAsia="Calibri" w:hAnsi="Times New Roman" w:cs="Times New Roman"/>
          <w:i/>
          <w:iCs/>
          <w:lang w:bidi="ar-SA"/>
        </w:rPr>
        <w:t>Fostering motivation towards reading</w:t>
      </w:r>
    </w:p>
    <w:p w14:paraId="6FC24589" w14:textId="77777777" w:rsidR="00CB033B" w:rsidRPr="00C30602" w:rsidRDefault="00A820FD" w:rsidP="00C30602">
      <w:pPr>
        <w:autoSpaceDE w:val="0"/>
        <w:autoSpaceDN w:val="0"/>
        <w:bidi w:val="0"/>
        <w:adjustRightInd w:val="0"/>
        <w:spacing w:after="0" w:line="276" w:lineRule="auto"/>
        <w:jc w:val="both"/>
        <w:rPr>
          <w:rFonts w:ascii="Times New Roman" w:hAnsi="Times New Roman" w:cs="Times New Roman"/>
        </w:rPr>
      </w:pPr>
      <w:r w:rsidRPr="00C30602">
        <w:rPr>
          <w:rFonts w:ascii="Times New Roman" w:hAnsi="Times New Roman" w:cs="Times New Roman"/>
        </w:rPr>
        <w:t xml:space="preserve">  </w:t>
      </w:r>
      <w:r w:rsidRPr="00C30602">
        <w:rPr>
          <w:rFonts w:ascii="Times New Roman" w:hAnsi="Times New Roman" w:cs="Times New Roman"/>
        </w:rPr>
        <w:tab/>
      </w:r>
      <w:r w:rsidR="0039295D" w:rsidRPr="00C30602">
        <w:rPr>
          <w:rFonts w:ascii="Times New Roman" w:hAnsi="Times New Roman" w:cs="Times New Roman"/>
        </w:rPr>
        <w:t>T</w:t>
      </w:r>
      <w:r w:rsidRPr="00C30602">
        <w:rPr>
          <w:rFonts w:ascii="Times New Roman" w:hAnsi="Times New Roman" w:cs="Times New Roman"/>
        </w:rPr>
        <w:t xml:space="preserve">he participants expressed </w:t>
      </w:r>
      <w:r w:rsidR="0039295D" w:rsidRPr="00C30602">
        <w:rPr>
          <w:rFonts w:ascii="Times New Roman" w:hAnsi="Times New Roman" w:cs="Times New Roman"/>
        </w:rPr>
        <w:t xml:space="preserve">they were motivated to read after implementation the BTCL in the classroom. </w:t>
      </w:r>
      <w:r w:rsidR="007279EB" w:rsidRPr="00C30602">
        <w:rPr>
          <w:rFonts w:ascii="Times New Roman" w:hAnsi="Times New Roman" w:cs="Times New Roman"/>
        </w:rPr>
        <w:t xml:space="preserve">Worthy and McKool (1996) postulate that teachers should allow "students to make choices about their reading activities increased the likelihood that they would engage more in reading" (p.26). This clearly corroborates what Tomlinson (2012) who believe that "students learn more efficiently if allowed to acquire knowledge and express their understanding through a mode of their choice" (p. 5). </w:t>
      </w:r>
      <w:r w:rsidR="0039295D" w:rsidRPr="00C30602">
        <w:rPr>
          <w:rFonts w:ascii="Times New Roman" w:hAnsi="Times New Roman" w:cs="Times New Roman"/>
        </w:rPr>
        <w:t xml:space="preserve">They pinpointed that they would like to read more to answer better. </w:t>
      </w:r>
      <w:r w:rsidR="00EB4AAD" w:rsidRPr="00C30602">
        <w:rPr>
          <w:rFonts w:ascii="Times New Roman" w:hAnsi="Times New Roman" w:cs="Times New Roman"/>
        </w:rPr>
        <w:t>Accordingly</w:t>
      </w:r>
      <w:r w:rsidRPr="00C30602">
        <w:rPr>
          <w:rFonts w:ascii="Times New Roman" w:hAnsi="Times New Roman" w:cs="Times New Roman"/>
        </w:rPr>
        <w:t xml:space="preserve">, such engagement </w:t>
      </w:r>
      <w:r w:rsidR="00EB4AAD" w:rsidRPr="00C30602">
        <w:rPr>
          <w:rFonts w:ascii="Times New Roman" w:hAnsi="Times New Roman" w:cs="Times New Roman"/>
        </w:rPr>
        <w:t>could motivate learners</w:t>
      </w:r>
      <w:r w:rsidRPr="00C30602">
        <w:rPr>
          <w:rFonts w:ascii="Times New Roman" w:hAnsi="Times New Roman" w:cs="Times New Roman"/>
        </w:rPr>
        <w:t xml:space="preserve"> to perform better when understanding main ideas and making connections to their real lives recognizing reading themes, and constructing meaning.</w:t>
      </w:r>
      <w:r w:rsidR="00EB4AAD" w:rsidRPr="00C30602">
        <w:rPr>
          <w:rFonts w:ascii="Times New Roman" w:hAnsi="Times New Roman" w:cs="Times New Roman"/>
        </w:rPr>
        <w:t xml:space="preserve"> </w:t>
      </w:r>
      <w:r w:rsidR="00EE3A07" w:rsidRPr="00C30602">
        <w:rPr>
          <w:rFonts w:ascii="Times New Roman" w:hAnsi="Times New Roman" w:cs="Times New Roman"/>
        </w:rPr>
        <w:t>Therefore, these perceptions depicted traits of motivation to reading as an effect of the BTCL implementation. Actually, based on the data analysis conducted so far, such traits of motivation can be labeled as creativity and decision- making which enclose these motivational insights and simultaneously become the sub-categories within this category.</w:t>
      </w:r>
    </w:p>
    <w:p w14:paraId="0AF29707" w14:textId="77777777" w:rsidR="00CB033B" w:rsidRPr="00C30602" w:rsidRDefault="00CB033B" w:rsidP="00C30602">
      <w:pPr>
        <w:autoSpaceDE w:val="0"/>
        <w:autoSpaceDN w:val="0"/>
        <w:bidi w:val="0"/>
        <w:adjustRightInd w:val="0"/>
        <w:spacing w:after="0" w:line="276" w:lineRule="auto"/>
        <w:jc w:val="both"/>
        <w:rPr>
          <w:rFonts w:ascii="Times New Roman" w:hAnsi="Times New Roman" w:cs="Times New Roman"/>
          <w:i/>
          <w:iCs/>
        </w:rPr>
      </w:pPr>
    </w:p>
    <w:p w14:paraId="17989D92" w14:textId="77777777" w:rsidR="00CB033B" w:rsidRPr="00C30602" w:rsidRDefault="00CB033B" w:rsidP="00C30602">
      <w:pPr>
        <w:autoSpaceDE w:val="0"/>
        <w:autoSpaceDN w:val="0"/>
        <w:bidi w:val="0"/>
        <w:adjustRightInd w:val="0"/>
        <w:spacing w:after="0" w:line="276" w:lineRule="auto"/>
        <w:jc w:val="both"/>
        <w:rPr>
          <w:rFonts w:ascii="Times New Roman" w:hAnsi="Times New Roman" w:cs="Times New Roman"/>
        </w:rPr>
      </w:pPr>
      <w:r w:rsidRPr="00C30602">
        <w:rPr>
          <w:rFonts w:ascii="Times New Roman" w:hAnsi="Times New Roman" w:cs="Times New Roman"/>
          <w:b/>
          <w:bCs/>
          <w:i/>
          <w:iCs/>
        </w:rPr>
        <w:t xml:space="preserve">Subcategory: decision-making. </w:t>
      </w:r>
      <w:r w:rsidRPr="00C30602">
        <w:rPr>
          <w:rFonts w:ascii="Times New Roman" w:hAnsi="Times New Roman" w:cs="Times New Roman"/>
        </w:rPr>
        <w:t xml:space="preserve">This subcategory emerged from what students expressed in the interviews. As the participants had the opportunity of choosing what to do and how to do it, they felt free to take control over the development of their products and the materials they wanted to </w:t>
      </w:r>
      <w:r w:rsidRPr="00C30602">
        <w:rPr>
          <w:rFonts w:ascii="Times New Roman" w:hAnsi="Times New Roman" w:cs="Times New Roman"/>
        </w:rPr>
        <w:lastRenderedPageBreak/>
        <w:t xml:space="preserve">explore and use. Therefore, the perceptions portrayed a decision- making process as part of motivation to reading. </w:t>
      </w:r>
      <w:r w:rsidR="00A06673" w:rsidRPr="00C30602">
        <w:rPr>
          <w:rFonts w:ascii="Times New Roman" w:hAnsi="Times New Roman" w:cs="Times New Roman"/>
        </w:rPr>
        <w:t>The importance of this issue is reflected in the following extract illustrate students' perspective regarding motivation toward reading:</w:t>
      </w:r>
    </w:p>
    <w:p w14:paraId="54E19C17" w14:textId="77777777" w:rsidR="00A06673" w:rsidRPr="00C30602" w:rsidRDefault="00A06673" w:rsidP="00C30602">
      <w:pPr>
        <w:autoSpaceDE w:val="0"/>
        <w:autoSpaceDN w:val="0"/>
        <w:bidi w:val="0"/>
        <w:adjustRightInd w:val="0"/>
        <w:spacing w:after="0" w:line="276" w:lineRule="auto"/>
        <w:jc w:val="both"/>
        <w:rPr>
          <w:rFonts w:ascii="Times New Roman" w:hAnsi="Times New Roman" w:cs="Times New Roman"/>
          <w:i/>
          <w:iCs/>
        </w:rPr>
      </w:pPr>
      <w:r w:rsidRPr="00C30602">
        <w:rPr>
          <w:rFonts w:ascii="Times New Roman" w:hAnsi="Times New Roman" w:cs="Times New Roman"/>
          <w:i/>
          <w:iCs/>
        </w:rPr>
        <w:t>Teacher: Why did I choose that task to represent the main ideas</w:t>
      </w:r>
      <w:r w:rsidRPr="00C30602">
        <w:rPr>
          <w:rFonts w:ascii="Times New Roman" w:hAnsi="Times New Roman" w:cs="Times New Roman"/>
          <w:i/>
          <w:iCs/>
          <w:rtl/>
        </w:rPr>
        <w:t>?</w:t>
      </w:r>
    </w:p>
    <w:p w14:paraId="6E2E0514" w14:textId="77777777" w:rsidR="00A06673" w:rsidRPr="00C30602" w:rsidRDefault="00A06673" w:rsidP="00C30602">
      <w:pPr>
        <w:autoSpaceDE w:val="0"/>
        <w:autoSpaceDN w:val="0"/>
        <w:bidi w:val="0"/>
        <w:adjustRightInd w:val="0"/>
        <w:spacing w:after="0" w:line="276" w:lineRule="auto"/>
        <w:jc w:val="both"/>
        <w:rPr>
          <w:rFonts w:ascii="Times New Roman" w:hAnsi="Times New Roman" w:cs="Times New Roman"/>
          <w:i/>
          <w:iCs/>
        </w:rPr>
      </w:pPr>
      <w:r w:rsidRPr="00C30602">
        <w:rPr>
          <w:rFonts w:ascii="Times New Roman" w:hAnsi="Times New Roman" w:cs="Times New Roman"/>
          <w:i/>
          <w:iCs/>
        </w:rPr>
        <w:t>Student4: because I feel at liberty because I do what I want to represent the main idea</w:t>
      </w:r>
    </w:p>
    <w:p w14:paraId="7685D197" w14:textId="77777777" w:rsidR="00A06673" w:rsidRPr="00C30602" w:rsidRDefault="00A06673" w:rsidP="00C30602">
      <w:pPr>
        <w:autoSpaceDE w:val="0"/>
        <w:autoSpaceDN w:val="0"/>
        <w:bidi w:val="0"/>
        <w:adjustRightInd w:val="0"/>
        <w:spacing w:after="0" w:line="276" w:lineRule="auto"/>
        <w:jc w:val="both"/>
        <w:rPr>
          <w:rFonts w:ascii="Times New Roman" w:hAnsi="Times New Roman" w:cs="Times New Roman"/>
          <w:i/>
          <w:iCs/>
        </w:rPr>
      </w:pPr>
      <w:r w:rsidRPr="00C30602">
        <w:rPr>
          <w:rFonts w:ascii="Times New Roman" w:hAnsi="Times New Roman" w:cs="Times New Roman"/>
          <w:i/>
          <w:iCs/>
        </w:rPr>
        <w:t>Teacher: How does what I have been doing help me in reading</w:t>
      </w:r>
      <w:r w:rsidRPr="00C30602">
        <w:rPr>
          <w:rFonts w:ascii="Times New Roman" w:hAnsi="Times New Roman" w:cs="Times New Roman"/>
          <w:i/>
          <w:iCs/>
          <w:rtl/>
        </w:rPr>
        <w:t>?</w:t>
      </w:r>
    </w:p>
    <w:p w14:paraId="06C67B7B" w14:textId="77777777" w:rsidR="00A820FD" w:rsidRPr="00C30602" w:rsidRDefault="00A06673" w:rsidP="00C30602">
      <w:pPr>
        <w:autoSpaceDE w:val="0"/>
        <w:autoSpaceDN w:val="0"/>
        <w:bidi w:val="0"/>
        <w:adjustRightInd w:val="0"/>
        <w:spacing w:after="0" w:line="276" w:lineRule="auto"/>
        <w:jc w:val="both"/>
        <w:rPr>
          <w:rFonts w:ascii="Times New Roman" w:hAnsi="Times New Roman" w:cs="Times New Roman"/>
          <w:i/>
          <w:iCs/>
        </w:rPr>
      </w:pPr>
      <w:r w:rsidRPr="00C30602">
        <w:rPr>
          <w:rFonts w:ascii="Times New Roman" w:hAnsi="Times New Roman" w:cs="Times New Roman"/>
          <w:i/>
          <w:iCs/>
        </w:rPr>
        <w:t>Student4: that can help me because I want to read more to answer better</w:t>
      </w:r>
    </w:p>
    <w:p w14:paraId="077BC746" w14:textId="77777777" w:rsidR="00CB033B" w:rsidRPr="00C30602" w:rsidRDefault="00CB033B" w:rsidP="00C30602">
      <w:pPr>
        <w:autoSpaceDE w:val="0"/>
        <w:autoSpaceDN w:val="0"/>
        <w:bidi w:val="0"/>
        <w:adjustRightInd w:val="0"/>
        <w:spacing w:after="0" w:line="276" w:lineRule="auto"/>
        <w:jc w:val="both"/>
        <w:rPr>
          <w:rFonts w:ascii="Times New Roman" w:hAnsi="Times New Roman" w:cs="Times New Roman"/>
        </w:rPr>
      </w:pPr>
    </w:p>
    <w:p w14:paraId="329874A3" w14:textId="77777777" w:rsidR="00EB4AAD" w:rsidRPr="00C30602" w:rsidRDefault="003D06F1" w:rsidP="00C30602">
      <w:pPr>
        <w:autoSpaceDE w:val="0"/>
        <w:autoSpaceDN w:val="0"/>
        <w:bidi w:val="0"/>
        <w:adjustRightInd w:val="0"/>
        <w:spacing w:after="0" w:line="276" w:lineRule="auto"/>
        <w:jc w:val="both"/>
        <w:rPr>
          <w:rFonts w:ascii="Times New Roman" w:hAnsi="Times New Roman" w:cs="Times New Roman"/>
          <w:b/>
          <w:bCs/>
          <w:i/>
          <w:iCs/>
        </w:rPr>
      </w:pPr>
      <w:r w:rsidRPr="00C30602">
        <w:rPr>
          <w:rFonts w:ascii="Times New Roman" w:hAnsi="Times New Roman" w:cs="Times New Roman"/>
          <w:b/>
          <w:bCs/>
          <w:i/>
          <w:iCs/>
        </w:rPr>
        <w:t>Subcategory:</w:t>
      </w:r>
      <w:r w:rsidRPr="00C30602">
        <w:rPr>
          <w:rFonts w:ascii="Times New Roman" w:eastAsia="Calibri" w:hAnsi="Times New Roman" w:cs="Times New Roman"/>
          <w:b/>
          <w:bCs/>
          <w:i/>
          <w:iCs/>
          <w:lang w:bidi="ar-SA"/>
        </w:rPr>
        <w:t xml:space="preserve"> </w:t>
      </w:r>
      <w:r w:rsidR="00EB4AAD" w:rsidRPr="00C30602">
        <w:rPr>
          <w:rFonts w:ascii="Times New Roman" w:eastAsia="Calibri" w:hAnsi="Times New Roman" w:cs="Times New Roman"/>
          <w:b/>
          <w:bCs/>
          <w:i/>
          <w:iCs/>
          <w:lang w:bidi="ar-SA"/>
        </w:rPr>
        <w:t>Creativity</w:t>
      </w:r>
    </w:p>
    <w:p w14:paraId="1DBF7180" w14:textId="77777777" w:rsidR="00301E26" w:rsidRPr="00C30602" w:rsidRDefault="00EB4AAD" w:rsidP="00C30602">
      <w:pPr>
        <w:autoSpaceDE w:val="0"/>
        <w:autoSpaceDN w:val="0"/>
        <w:bidi w:val="0"/>
        <w:adjustRightInd w:val="0"/>
        <w:spacing w:after="0" w:line="276" w:lineRule="auto"/>
        <w:ind w:firstLine="720"/>
        <w:jc w:val="both"/>
        <w:rPr>
          <w:rFonts w:ascii="Times New Roman" w:hAnsi="Times New Roman" w:cs="Times New Roman"/>
        </w:rPr>
      </w:pPr>
      <w:r w:rsidRPr="00C30602">
        <w:rPr>
          <w:rFonts w:ascii="Times New Roman" w:hAnsi="Times New Roman" w:cs="Times New Roman"/>
        </w:rPr>
        <w:t xml:space="preserve">Another important construct </w:t>
      </w:r>
      <w:r w:rsidR="00C86FDE" w:rsidRPr="00C30602">
        <w:rPr>
          <w:rFonts w:ascii="Times New Roman" w:hAnsi="Times New Roman" w:cs="Times New Roman"/>
        </w:rPr>
        <w:t>pinpointed by</w:t>
      </w:r>
      <w:r w:rsidR="00301E26" w:rsidRPr="00C30602">
        <w:rPr>
          <w:rFonts w:ascii="Times New Roman" w:hAnsi="Times New Roman" w:cs="Times New Roman"/>
        </w:rPr>
        <w:t xml:space="preserve"> the</w:t>
      </w:r>
      <w:r w:rsidRPr="00C30602">
        <w:rPr>
          <w:rFonts w:ascii="Times New Roman" w:hAnsi="Times New Roman" w:cs="Times New Roman"/>
        </w:rPr>
        <w:t xml:space="preserve"> participants was Creativity. More specifically, they state that BTCL help them develop </w:t>
      </w:r>
      <w:r w:rsidRPr="00C30602">
        <w:rPr>
          <w:rFonts w:ascii="Times New Roman" w:eastAsia="Calibri" w:hAnsi="Times New Roman" w:cs="Times New Roman"/>
          <w:lang w:bidi="ar-SA"/>
        </w:rPr>
        <w:t xml:space="preserve">meaning-building skills in reading. </w:t>
      </w:r>
      <w:r w:rsidR="00C86FDE" w:rsidRPr="00C30602">
        <w:rPr>
          <w:rFonts w:ascii="Times New Roman" w:eastAsia="Calibri" w:hAnsi="Times New Roman" w:cs="Times New Roman"/>
          <w:lang w:bidi="ar-SA"/>
        </w:rPr>
        <w:t xml:space="preserve">In this regard, they highlighted that </w:t>
      </w:r>
      <w:r w:rsidR="00C86FDE" w:rsidRPr="00C30602">
        <w:rPr>
          <w:rFonts w:ascii="Times New Roman" w:hAnsi="Times New Roman" w:cs="Times New Roman"/>
        </w:rPr>
        <w:t>creativity</w:t>
      </w:r>
      <w:r w:rsidR="00A820FD" w:rsidRPr="00C30602">
        <w:rPr>
          <w:rFonts w:ascii="Times New Roman" w:hAnsi="Times New Roman" w:cs="Times New Roman"/>
        </w:rPr>
        <w:t xml:space="preserve"> is an element that </w:t>
      </w:r>
      <w:r w:rsidR="00C86FDE" w:rsidRPr="00C30602">
        <w:rPr>
          <w:rFonts w:ascii="Times New Roman" w:hAnsi="Times New Roman" w:cs="Times New Roman"/>
        </w:rPr>
        <w:t>they considered</w:t>
      </w:r>
      <w:r w:rsidR="00A820FD" w:rsidRPr="00C30602">
        <w:rPr>
          <w:rFonts w:ascii="Times New Roman" w:hAnsi="Times New Roman" w:cs="Times New Roman"/>
        </w:rPr>
        <w:t xml:space="preserve"> relevant when selecting their tasks</w:t>
      </w:r>
      <w:r w:rsidR="00C86FDE" w:rsidRPr="00C30602">
        <w:rPr>
          <w:rFonts w:ascii="Times New Roman" w:hAnsi="Times New Roman" w:cs="Times New Roman"/>
        </w:rPr>
        <w:t>.</w:t>
      </w:r>
      <w:r w:rsidR="00A820FD" w:rsidRPr="00C30602">
        <w:rPr>
          <w:rFonts w:ascii="Times New Roman" w:hAnsi="Times New Roman" w:cs="Times New Roman"/>
        </w:rPr>
        <w:t xml:space="preserve"> </w:t>
      </w:r>
      <w:r w:rsidR="00C86FDE" w:rsidRPr="00C30602">
        <w:rPr>
          <w:rFonts w:ascii="Times New Roman" w:hAnsi="Times New Roman" w:cs="Times New Roman"/>
        </w:rPr>
        <w:t>Notably, they considered creativity as a motivating factor which facilitate</w:t>
      </w:r>
      <w:r w:rsidR="00A820FD" w:rsidRPr="00C30602">
        <w:rPr>
          <w:rFonts w:ascii="Times New Roman" w:hAnsi="Times New Roman" w:cs="Times New Roman"/>
        </w:rPr>
        <w:t xml:space="preserve"> the representation of the main ideas.</w:t>
      </w:r>
      <w:r w:rsidR="00301E26" w:rsidRPr="00C30602">
        <w:rPr>
          <w:rFonts w:ascii="Times New Roman" w:hAnsi="Times New Roman" w:cs="Times New Roman"/>
        </w:rPr>
        <w:t xml:space="preserve"> Batey (2012) uses the word capacity to conceptualize creativity, which is the capacity within learners to foster ideas with the aim to solve problems and. This idea is also advocated by Lehrer (2012) who pinpoints that creativity is not a trait to be inherited but it can be developed as a skill within an individual.</w:t>
      </w:r>
      <w:r w:rsidR="00A820FD" w:rsidRPr="00C30602">
        <w:rPr>
          <w:rFonts w:ascii="Times New Roman" w:hAnsi="Times New Roman" w:cs="Times New Roman"/>
        </w:rPr>
        <w:t xml:space="preserve"> Hea</w:t>
      </w:r>
      <w:r w:rsidR="00C86FDE" w:rsidRPr="00C30602">
        <w:rPr>
          <w:rFonts w:ascii="Times New Roman" w:hAnsi="Times New Roman" w:cs="Times New Roman"/>
        </w:rPr>
        <w:t>cox (20</w:t>
      </w:r>
      <w:r w:rsidR="00301E26" w:rsidRPr="00C30602">
        <w:rPr>
          <w:rFonts w:ascii="Times New Roman" w:hAnsi="Times New Roman" w:cs="Times New Roman"/>
        </w:rPr>
        <w:t xml:space="preserve">02) </w:t>
      </w:r>
      <w:r w:rsidR="00C86FDE" w:rsidRPr="00C30602">
        <w:rPr>
          <w:rFonts w:ascii="Times New Roman" w:hAnsi="Times New Roman" w:cs="Times New Roman"/>
        </w:rPr>
        <w:t xml:space="preserve">specified that </w:t>
      </w:r>
      <w:r w:rsidR="00A820FD" w:rsidRPr="00C30602">
        <w:rPr>
          <w:rFonts w:ascii="Times New Roman" w:hAnsi="Times New Roman" w:cs="Times New Roman"/>
        </w:rPr>
        <w:t>"promoting creativity th</w:t>
      </w:r>
      <w:r w:rsidR="0072741E" w:rsidRPr="00C30602">
        <w:rPr>
          <w:rFonts w:ascii="Times New Roman" w:hAnsi="Times New Roman" w:cs="Times New Roman"/>
        </w:rPr>
        <w:t>rough DI</w:t>
      </w:r>
      <w:r w:rsidR="00A820FD" w:rsidRPr="00C30602">
        <w:rPr>
          <w:rFonts w:ascii="Times New Roman" w:hAnsi="Times New Roman" w:cs="Times New Roman"/>
        </w:rPr>
        <w:t xml:space="preserve"> affords each student the opportunity and motivation to truly demonstrate their learning, skills, and abilities" (p. 78). </w:t>
      </w:r>
      <w:r w:rsidR="00C86FDE" w:rsidRPr="00C30602">
        <w:rPr>
          <w:rFonts w:ascii="Times New Roman" w:hAnsi="Times New Roman" w:cs="Times New Roman"/>
        </w:rPr>
        <w:t>The followi</w:t>
      </w:r>
      <w:r w:rsidR="00402383" w:rsidRPr="00C30602">
        <w:rPr>
          <w:rFonts w:ascii="Times New Roman" w:hAnsi="Times New Roman" w:cs="Times New Roman"/>
        </w:rPr>
        <w:t>ng extract illustrates learners'</w:t>
      </w:r>
      <w:r w:rsidR="00C86FDE" w:rsidRPr="00C30602">
        <w:rPr>
          <w:rFonts w:ascii="Times New Roman" w:hAnsi="Times New Roman" w:cs="Times New Roman"/>
        </w:rPr>
        <w:t xml:space="preserve"> perception towards what they do to get the main idea of the text.</w:t>
      </w:r>
    </w:p>
    <w:p w14:paraId="5471FEA3" w14:textId="77777777" w:rsidR="00C86FDE" w:rsidRPr="00C30602" w:rsidRDefault="00C86FDE" w:rsidP="00C30602">
      <w:pPr>
        <w:autoSpaceDE w:val="0"/>
        <w:autoSpaceDN w:val="0"/>
        <w:bidi w:val="0"/>
        <w:adjustRightInd w:val="0"/>
        <w:spacing w:after="0" w:line="276" w:lineRule="auto"/>
        <w:ind w:firstLine="720"/>
        <w:jc w:val="both"/>
        <w:rPr>
          <w:rFonts w:ascii="Times New Roman" w:hAnsi="Times New Roman" w:cs="Times New Roman"/>
        </w:rPr>
      </w:pPr>
    </w:p>
    <w:p w14:paraId="34428377" w14:textId="77777777" w:rsidR="00C86FDE" w:rsidRPr="00C30602" w:rsidRDefault="00C86FDE" w:rsidP="00C30602">
      <w:pPr>
        <w:autoSpaceDE w:val="0"/>
        <w:autoSpaceDN w:val="0"/>
        <w:bidi w:val="0"/>
        <w:adjustRightInd w:val="0"/>
        <w:spacing w:after="0" w:line="276" w:lineRule="auto"/>
        <w:jc w:val="both"/>
        <w:rPr>
          <w:rFonts w:ascii="Times New Roman" w:hAnsi="Times New Roman" w:cs="Times New Roman"/>
          <w:i/>
          <w:iCs/>
        </w:rPr>
      </w:pPr>
      <w:r w:rsidRPr="00C30602">
        <w:rPr>
          <w:rFonts w:ascii="Times New Roman" w:hAnsi="Times New Roman" w:cs="Times New Roman"/>
          <w:i/>
          <w:iCs/>
        </w:rPr>
        <w:t>Teacher: What did I do to represent the main idea of the text</w:t>
      </w:r>
      <w:r w:rsidRPr="00C30602">
        <w:rPr>
          <w:rFonts w:ascii="Times New Roman" w:hAnsi="Times New Roman" w:cs="Times New Roman"/>
          <w:i/>
          <w:iCs/>
          <w:rtl/>
        </w:rPr>
        <w:t>?</w:t>
      </w:r>
    </w:p>
    <w:p w14:paraId="76BA344F" w14:textId="77777777" w:rsidR="00C86FDE" w:rsidRPr="00C30602" w:rsidRDefault="00C86FDE" w:rsidP="00C30602">
      <w:pPr>
        <w:autoSpaceDE w:val="0"/>
        <w:autoSpaceDN w:val="0"/>
        <w:bidi w:val="0"/>
        <w:adjustRightInd w:val="0"/>
        <w:spacing w:after="0" w:line="276" w:lineRule="auto"/>
        <w:jc w:val="both"/>
        <w:rPr>
          <w:rFonts w:ascii="Times New Roman" w:hAnsi="Times New Roman" w:cs="Times New Roman"/>
          <w:i/>
          <w:iCs/>
        </w:rPr>
      </w:pPr>
      <w:r w:rsidRPr="00C30602">
        <w:rPr>
          <w:rFonts w:ascii="Times New Roman" w:hAnsi="Times New Roman" w:cs="Times New Roman"/>
          <w:i/>
          <w:iCs/>
        </w:rPr>
        <w:t>Student 7: I made a desert scene with sand dunes, rocks, and cactus (imagination was the main component)</w:t>
      </w:r>
    </w:p>
    <w:p w14:paraId="6075B0DC" w14:textId="77777777" w:rsidR="00C86FDE" w:rsidRPr="00C30602" w:rsidRDefault="00C86FDE" w:rsidP="00C30602">
      <w:pPr>
        <w:autoSpaceDE w:val="0"/>
        <w:autoSpaceDN w:val="0"/>
        <w:bidi w:val="0"/>
        <w:adjustRightInd w:val="0"/>
        <w:spacing w:after="0" w:line="276" w:lineRule="auto"/>
        <w:jc w:val="both"/>
        <w:rPr>
          <w:rFonts w:ascii="Times New Roman" w:hAnsi="Times New Roman" w:cs="Times New Roman"/>
          <w:i/>
          <w:iCs/>
        </w:rPr>
      </w:pPr>
      <w:r w:rsidRPr="00C30602">
        <w:rPr>
          <w:rFonts w:ascii="Times New Roman" w:hAnsi="Times New Roman" w:cs="Times New Roman"/>
          <w:i/>
          <w:iCs/>
        </w:rPr>
        <w:t>Teacher: Why did I choose that task to represent the main idea</w:t>
      </w:r>
      <w:r w:rsidRPr="00C30602">
        <w:rPr>
          <w:rFonts w:ascii="Times New Roman" w:hAnsi="Times New Roman" w:cs="Times New Roman"/>
          <w:i/>
          <w:iCs/>
          <w:rtl/>
        </w:rPr>
        <w:t>?</w:t>
      </w:r>
    </w:p>
    <w:p w14:paraId="1E0ED2FF" w14:textId="77777777" w:rsidR="00C86FDE" w:rsidRPr="00C30602" w:rsidRDefault="00C86FDE" w:rsidP="00C30602">
      <w:pPr>
        <w:autoSpaceDE w:val="0"/>
        <w:autoSpaceDN w:val="0"/>
        <w:bidi w:val="0"/>
        <w:adjustRightInd w:val="0"/>
        <w:spacing w:after="0" w:line="276" w:lineRule="auto"/>
        <w:jc w:val="both"/>
        <w:rPr>
          <w:rFonts w:ascii="Times New Roman" w:hAnsi="Times New Roman" w:cs="Times New Roman"/>
          <w:i/>
          <w:iCs/>
        </w:rPr>
      </w:pPr>
      <w:r w:rsidRPr="00C30602">
        <w:rPr>
          <w:rFonts w:ascii="Times New Roman" w:hAnsi="Times New Roman" w:cs="Times New Roman"/>
          <w:i/>
          <w:iCs/>
        </w:rPr>
        <w:t>Student 7: Because I thought it was going to be funny</w:t>
      </w:r>
      <w:r w:rsidRPr="00C30602">
        <w:rPr>
          <w:rFonts w:ascii="Times New Roman" w:hAnsi="Times New Roman" w:cs="Times New Roman"/>
          <w:i/>
          <w:iCs/>
          <w:rtl/>
        </w:rPr>
        <w:t>.</w:t>
      </w:r>
    </w:p>
    <w:p w14:paraId="39C149C4" w14:textId="77777777" w:rsidR="00460F82" w:rsidRPr="00C30602" w:rsidRDefault="00460F82" w:rsidP="00C30602">
      <w:pPr>
        <w:autoSpaceDE w:val="0"/>
        <w:autoSpaceDN w:val="0"/>
        <w:bidi w:val="0"/>
        <w:adjustRightInd w:val="0"/>
        <w:spacing w:after="0" w:line="276" w:lineRule="auto"/>
        <w:jc w:val="both"/>
        <w:rPr>
          <w:rFonts w:ascii="Times New Roman" w:hAnsi="Times New Roman" w:cs="Times New Roman"/>
          <w:i/>
          <w:iCs/>
        </w:rPr>
      </w:pPr>
    </w:p>
    <w:p w14:paraId="4737C8D5" w14:textId="77777777" w:rsidR="00C86FDE" w:rsidRPr="00C30602" w:rsidRDefault="00C86FDE" w:rsidP="00C30602">
      <w:pPr>
        <w:autoSpaceDE w:val="0"/>
        <w:autoSpaceDN w:val="0"/>
        <w:bidi w:val="0"/>
        <w:adjustRightInd w:val="0"/>
        <w:spacing w:after="0" w:line="276" w:lineRule="auto"/>
        <w:ind w:firstLine="720"/>
        <w:jc w:val="both"/>
        <w:rPr>
          <w:rFonts w:ascii="Times New Roman" w:hAnsi="Times New Roman" w:cs="Times New Roman"/>
          <w:b/>
          <w:bCs/>
          <w:i/>
          <w:iCs/>
        </w:rPr>
      </w:pPr>
    </w:p>
    <w:p w14:paraId="42206B0C" w14:textId="77777777" w:rsidR="00753B3C" w:rsidRPr="00C30602" w:rsidRDefault="00753B3C" w:rsidP="00C30602">
      <w:pPr>
        <w:autoSpaceDE w:val="0"/>
        <w:autoSpaceDN w:val="0"/>
        <w:bidi w:val="0"/>
        <w:adjustRightInd w:val="0"/>
        <w:spacing w:after="0" w:line="276" w:lineRule="auto"/>
        <w:rPr>
          <w:rFonts w:ascii="Times New Roman" w:eastAsia="Calibri" w:hAnsi="Times New Roman" w:cs="Times New Roman"/>
          <w:b/>
          <w:bCs/>
          <w:lang w:bidi="ar-SA"/>
        </w:rPr>
      </w:pPr>
      <w:r w:rsidRPr="00C30602">
        <w:rPr>
          <w:rFonts w:ascii="Times New Roman" w:eastAsia="Calibri" w:hAnsi="Times New Roman" w:cs="Times New Roman"/>
          <w:b/>
          <w:bCs/>
          <w:lang w:bidi="ar-SA"/>
        </w:rPr>
        <w:t>Category 2: Developing meaning-building skills in reading.</w:t>
      </w:r>
    </w:p>
    <w:p w14:paraId="70B772C3" w14:textId="77777777" w:rsidR="00753B3C" w:rsidRPr="00C30602" w:rsidRDefault="00753B3C" w:rsidP="00C30602">
      <w:pPr>
        <w:autoSpaceDE w:val="0"/>
        <w:autoSpaceDN w:val="0"/>
        <w:bidi w:val="0"/>
        <w:adjustRightInd w:val="0"/>
        <w:spacing w:after="0" w:line="276" w:lineRule="auto"/>
        <w:ind w:firstLine="720"/>
        <w:jc w:val="both"/>
        <w:rPr>
          <w:rFonts w:ascii="Times New Roman" w:eastAsia="Calibri" w:hAnsi="Times New Roman" w:cs="Times New Roman"/>
          <w:lang w:bidi="ar-SA"/>
        </w:rPr>
      </w:pPr>
      <w:r w:rsidRPr="00C30602">
        <w:rPr>
          <w:rFonts w:ascii="Times New Roman" w:eastAsia="Calibri" w:hAnsi="Times New Roman" w:cs="Times New Roman"/>
          <w:lang w:bidi="ar-SA"/>
        </w:rPr>
        <w:t>This category pinpoints the effects that the implementation of the BTCL had on intermediate learners' reading comprehension process. These effects were given in terms of the development of meaning building skills such as conceptualizing and understanding main ideas and making connections to real life. These sub-categor</w:t>
      </w:r>
      <w:r w:rsidR="002B0A2E" w:rsidRPr="00C30602">
        <w:rPr>
          <w:rFonts w:ascii="Times New Roman" w:eastAsia="Calibri" w:hAnsi="Times New Roman" w:cs="Times New Roman"/>
          <w:lang w:bidi="ar-SA"/>
        </w:rPr>
        <w:t>ies reflected how the BTCL</w:t>
      </w:r>
      <w:r w:rsidRPr="00C30602">
        <w:rPr>
          <w:rFonts w:ascii="Times New Roman" w:eastAsia="Calibri" w:hAnsi="Times New Roman" w:cs="Times New Roman"/>
          <w:lang w:bidi="ar-SA"/>
        </w:rPr>
        <w:t xml:space="preserve"> benefited the reading comprehension process helping the participants identify the main ideas and extract reading themes as central messages related to their own lives (Graesser, Pomeroy, &amp; Craig, 2002). Accordingly, the development of these meaning-building skills happened through the interaction among the participants, the text and the bias tasks, and when reading and activating prior knowledge and experiences to understand what they were reading.</w:t>
      </w:r>
    </w:p>
    <w:p w14:paraId="48BAA703" w14:textId="77777777" w:rsidR="00E35125" w:rsidRPr="00C30602" w:rsidRDefault="00BE3F8E" w:rsidP="00C30602">
      <w:pPr>
        <w:autoSpaceDE w:val="0"/>
        <w:autoSpaceDN w:val="0"/>
        <w:bidi w:val="0"/>
        <w:adjustRightInd w:val="0"/>
        <w:spacing w:after="0" w:line="276" w:lineRule="auto"/>
        <w:jc w:val="both"/>
        <w:rPr>
          <w:rFonts w:ascii="Times New Roman" w:hAnsi="Times New Roman" w:cs="Times New Roman"/>
          <w:b/>
          <w:bCs/>
          <w:i/>
          <w:iCs/>
        </w:rPr>
      </w:pPr>
      <w:r w:rsidRPr="00C30602">
        <w:rPr>
          <w:rFonts w:ascii="Times New Roman" w:hAnsi="Times New Roman" w:cs="Times New Roman"/>
          <w:b/>
          <w:bCs/>
          <w:i/>
          <w:iCs/>
        </w:rPr>
        <w:t>Subcategory:</w:t>
      </w:r>
      <w:r w:rsidRPr="00C30602">
        <w:rPr>
          <w:rFonts w:ascii="Times New Roman" w:eastAsia="Calibri" w:hAnsi="Times New Roman" w:cs="Times New Roman"/>
          <w:b/>
          <w:bCs/>
          <w:i/>
          <w:iCs/>
          <w:lang w:bidi="ar-SA"/>
        </w:rPr>
        <w:t xml:space="preserve"> </w:t>
      </w:r>
      <w:r w:rsidR="00176F5B" w:rsidRPr="00C30602">
        <w:rPr>
          <w:rFonts w:ascii="Times New Roman" w:eastAsia="Calibri" w:hAnsi="Times New Roman" w:cs="Times New Roman"/>
          <w:b/>
          <w:bCs/>
          <w:i/>
          <w:iCs/>
          <w:lang w:bidi="ar-SA"/>
        </w:rPr>
        <w:t>Conceptualizing, Understanding main ideas</w:t>
      </w:r>
    </w:p>
    <w:p w14:paraId="3BA607D0" w14:textId="77777777" w:rsidR="00BE3F8E" w:rsidRPr="00C30602" w:rsidRDefault="00BE3F8E" w:rsidP="00C30602">
      <w:pPr>
        <w:autoSpaceDE w:val="0"/>
        <w:autoSpaceDN w:val="0"/>
        <w:bidi w:val="0"/>
        <w:adjustRightInd w:val="0"/>
        <w:spacing w:after="0" w:line="276" w:lineRule="auto"/>
        <w:jc w:val="both"/>
        <w:rPr>
          <w:rFonts w:ascii="Times New Roman" w:hAnsi="Times New Roman" w:cs="Times New Roman"/>
          <w:b/>
          <w:bCs/>
          <w:i/>
          <w:iCs/>
        </w:rPr>
      </w:pPr>
    </w:p>
    <w:p w14:paraId="6B869BB7" w14:textId="77777777" w:rsidR="007820F0" w:rsidRPr="00C30602" w:rsidRDefault="00176F5B" w:rsidP="00C30602">
      <w:pPr>
        <w:autoSpaceDE w:val="0"/>
        <w:autoSpaceDN w:val="0"/>
        <w:bidi w:val="0"/>
        <w:adjustRightInd w:val="0"/>
        <w:spacing w:after="0" w:line="276" w:lineRule="auto"/>
        <w:ind w:firstLine="720"/>
        <w:jc w:val="both"/>
        <w:rPr>
          <w:rFonts w:ascii="Times New Roman" w:eastAsia="Calibri" w:hAnsi="Times New Roman" w:cs="Times New Roman"/>
          <w:lang w:bidi="ar-SA"/>
        </w:rPr>
      </w:pPr>
      <w:r w:rsidRPr="00C30602">
        <w:rPr>
          <w:rFonts w:ascii="Times New Roman" w:eastAsia="Calibri" w:hAnsi="Times New Roman" w:cs="Times New Roman"/>
          <w:lang w:bidi="ar-SA"/>
        </w:rPr>
        <w:t>Some of the</w:t>
      </w:r>
      <w:r w:rsidR="00E35125" w:rsidRPr="00C30602">
        <w:rPr>
          <w:rFonts w:ascii="Times New Roman" w:eastAsia="Calibri" w:hAnsi="Times New Roman" w:cs="Times New Roman"/>
          <w:lang w:bidi="ar-SA"/>
        </w:rPr>
        <w:t xml:space="preserve"> participant's </w:t>
      </w:r>
      <w:r w:rsidRPr="00C30602">
        <w:rPr>
          <w:rFonts w:ascii="Times New Roman" w:eastAsia="Calibri" w:hAnsi="Times New Roman" w:cs="Times New Roman"/>
          <w:lang w:bidi="ar-SA"/>
        </w:rPr>
        <w:t>tendency to be creative led them</w:t>
      </w:r>
      <w:r w:rsidR="00E35125" w:rsidRPr="00C30602">
        <w:rPr>
          <w:rFonts w:ascii="Times New Roman" w:eastAsia="Calibri" w:hAnsi="Times New Roman" w:cs="Times New Roman"/>
          <w:lang w:bidi="ar-SA"/>
        </w:rPr>
        <w:t xml:space="preserve"> to decide on a task that represented the main idea as clearly as possible</w:t>
      </w:r>
      <w:r w:rsidRPr="00C30602">
        <w:rPr>
          <w:rFonts w:ascii="Times New Roman" w:eastAsia="Calibri" w:hAnsi="Times New Roman" w:cs="Times New Roman"/>
          <w:lang w:bidi="ar-SA"/>
        </w:rPr>
        <w:t>. C</w:t>
      </w:r>
      <w:r w:rsidR="00E35125" w:rsidRPr="00C30602">
        <w:rPr>
          <w:rFonts w:ascii="Times New Roman" w:eastAsia="Calibri" w:hAnsi="Times New Roman" w:cs="Times New Roman"/>
          <w:lang w:bidi="ar-SA"/>
        </w:rPr>
        <w:t>reativity could be perceived as an influential factor for participants when determining their products to illustrate the</w:t>
      </w:r>
      <w:r w:rsidR="007820F0" w:rsidRPr="00C30602">
        <w:rPr>
          <w:rFonts w:ascii="Times New Roman" w:eastAsia="Calibri" w:hAnsi="Times New Roman" w:cs="Times New Roman"/>
          <w:lang w:bidi="ar-SA"/>
        </w:rPr>
        <w:t xml:space="preserve">ir understanding of main ideas. Based on the following expert, this participant's perception towards a main idea was </w:t>
      </w:r>
      <w:r w:rsidR="007820F0" w:rsidRPr="00C30602">
        <w:rPr>
          <w:rFonts w:ascii="Times New Roman" w:eastAsia="Calibri" w:hAnsi="Times New Roman" w:cs="Times New Roman"/>
          <w:lang w:bidi="ar-SA"/>
        </w:rPr>
        <w:lastRenderedPageBreak/>
        <w:t xml:space="preserve">modified as a result of the development of the bias task. Tomlinson (1999), a leading expert on differentiation, asserts that differentiated strategies applied to reading may be designed to help students learn a range of skills including comprehension (Tomlinson, 1999, p. 56). In this case, </w:t>
      </w:r>
      <w:r w:rsidR="002C4D5A" w:rsidRPr="00C30602">
        <w:rPr>
          <w:rFonts w:ascii="Times New Roman" w:eastAsia="Calibri" w:hAnsi="Times New Roman" w:cs="Times New Roman"/>
          <w:lang w:bidi="ar-SA"/>
        </w:rPr>
        <w:t>the implementation of the BTCL</w:t>
      </w:r>
      <w:r w:rsidR="007820F0" w:rsidRPr="00C30602">
        <w:rPr>
          <w:rFonts w:ascii="Times New Roman" w:eastAsia="Calibri" w:hAnsi="Times New Roman" w:cs="Times New Roman"/>
          <w:lang w:bidi="ar-SA"/>
        </w:rPr>
        <w:t xml:space="preserve"> helped participants distinguish between a summary and a main idea by understanding that these two reading skills are different. Actually, in the sample, this student made a clear distinction between these two concepts when he said that main ideas are not long paragraphs like summaries.</w:t>
      </w:r>
    </w:p>
    <w:p w14:paraId="26109D90" w14:textId="77777777" w:rsidR="0029466A" w:rsidRPr="00C30602" w:rsidRDefault="0029466A" w:rsidP="00C30602">
      <w:pPr>
        <w:autoSpaceDE w:val="0"/>
        <w:autoSpaceDN w:val="0"/>
        <w:bidi w:val="0"/>
        <w:adjustRightInd w:val="0"/>
        <w:spacing w:after="0" w:line="276" w:lineRule="auto"/>
        <w:ind w:firstLine="720"/>
        <w:jc w:val="both"/>
        <w:rPr>
          <w:rFonts w:ascii="Times New Roman" w:eastAsia="Calibri" w:hAnsi="Times New Roman" w:cs="Times New Roman"/>
          <w:lang w:bidi="ar-SA"/>
        </w:rPr>
      </w:pPr>
    </w:p>
    <w:p w14:paraId="66796E4F" w14:textId="77777777" w:rsidR="007820F0" w:rsidRPr="00C30602" w:rsidRDefault="007820F0" w:rsidP="00C30602">
      <w:pPr>
        <w:bidi w:val="0"/>
        <w:spacing w:line="276" w:lineRule="auto"/>
        <w:rPr>
          <w:rFonts w:ascii="Times New Roman" w:eastAsia="Calibri" w:hAnsi="Times New Roman" w:cs="Times New Roman"/>
          <w:i/>
          <w:iCs/>
          <w:lang w:bidi="ar-SA"/>
        </w:rPr>
      </w:pPr>
      <w:r w:rsidRPr="00C30602">
        <w:rPr>
          <w:rFonts w:ascii="Times New Roman" w:eastAsia="Calibri" w:hAnsi="Times New Roman" w:cs="Times New Roman"/>
          <w:i/>
          <w:iCs/>
          <w:lang w:bidi="ar-SA"/>
        </w:rPr>
        <w:t>Teacher: What did I learn about reading when answering your tasks?</w:t>
      </w:r>
    </w:p>
    <w:p w14:paraId="5B89B419" w14:textId="77777777" w:rsidR="007820F0" w:rsidRPr="00C30602" w:rsidRDefault="002719AC" w:rsidP="00C30602">
      <w:pPr>
        <w:bidi w:val="0"/>
        <w:spacing w:line="276" w:lineRule="auto"/>
        <w:rPr>
          <w:rFonts w:ascii="Times New Roman" w:eastAsia="Calibri" w:hAnsi="Times New Roman" w:cs="Times New Roman"/>
          <w:i/>
          <w:iCs/>
          <w:lang w:bidi="ar-SA"/>
        </w:rPr>
      </w:pPr>
      <w:r w:rsidRPr="00C30602">
        <w:rPr>
          <w:rFonts w:ascii="Times New Roman" w:eastAsia="Calibri" w:hAnsi="Times New Roman" w:cs="Times New Roman"/>
          <w:i/>
          <w:iCs/>
          <w:lang w:bidi="ar-SA"/>
        </w:rPr>
        <w:t>Student 2</w:t>
      </w:r>
      <w:r w:rsidR="007820F0" w:rsidRPr="00C30602">
        <w:rPr>
          <w:rFonts w:ascii="Times New Roman" w:eastAsia="Calibri" w:hAnsi="Times New Roman" w:cs="Times New Roman"/>
          <w:i/>
          <w:iCs/>
          <w:lang w:bidi="ar-SA"/>
        </w:rPr>
        <w:t>: I learn that a main idea is different from a summary.</w:t>
      </w:r>
    </w:p>
    <w:p w14:paraId="4CCF1665" w14:textId="77777777" w:rsidR="007820F0" w:rsidRPr="00C30602" w:rsidRDefault="007820F0" w:rsidP="00C30602">
      <w:pPr>
        <w:bidi w:val="0"/>
        <w:spacing w:line="276" w:lineRule="auto"/>
        <w:rPr>
          <w:rFonts w:ascii="Times New Roman" w:eastAsia="Calibri" w:hAnsi="Times New Roman" w:cs="Times New Roman"/>
          <w:i/>
          <w:iCs/>
          <w:lang w:bidi="ar-SA"/>
        </w:rPr>
      </w:pPr>
      <w:r w:rsidRPr="00C30602">
        <w:rPr>
          <w:rFonts w:ascii="Times New Roman" w:eastAsia="Calibri" w:hAnsi="Times New Roman" w:cs="Times New Roman"/>
          <w:i/>
          <w:iCs/>
          <w:lang w:bidi="ar-SA"/>
        </w:rPr>
        <w:t>T</w:t>
      </w:r>
      <w:r w:rsidR="002719AC" w:rsidRPr="00C30602">
        <w:rPr>
          <w:rFonts w:ascii="Times New Roman" w:eastAsia="Calibri" w:hAnsi="Times New Roman" w:cs="Times New Roman"/>
          <w:i/>
          <w:iCs/>
          <w:lang w:bidi="ar-SA"/>
        </w:rPr>
        <w:t>eacher</w:t>
      </w:r>
      <w:r w:rsidRPr="00C30602">
        <w:rPr>
          <w:rFonts w:ascii="Times New Roman" w:eastAsia="Calibri" w:hAnsi="Times New Roman" w:cs="Times New Roman"/>
          <w:i/>
          <w:iCs/>
          <w:lang w:bidi="ar-SA"/>
        </w:rPr>
        <w:t>: How does what I have been doing help me in reading?</w:t>
      </w:r>
    </w:p>
    <w:p w14:paraId="3F9B0F70" w14:textId="77777777" w:rsidR="007820F0" w:rsidRPr="00C30602" w:rsidRDefault="002719AC" w:rsidP="00C30602">
      <w:pPr>
        <w:bidi w:val="0"/>
        <w:spacing w:line="276" w:lineRule="auto"/>
        <w:rPr>
          <w:rFonts w:ascii="Times New Roman" w:eastAsia="Calibri" w:hAnsi="Times New Roman" w:cs="Times New Roman"/>
          <w:i/>
          <w:iCs/>
          <w:lang w:bidi="ar-SA"/>
        </w:rPr>
      </w:pPr>
      <w:r w:rsidRPr="00C30602">
        <w:rPr>
          <w:rFonts w:ascii="Times New Roman" w:eastAsia="Calibri" w:hAnsi="Times New Roman" w:cs="Times New Roman"/>
          <w:i/>
          <w:iCs/>
          <w:lang w:bidi="ar-SA"/>
        </w:rPr>
        <w:t>Student 2</w:t>
      </w:r>
      <w:r w:rsidR="007820F0" w:rsidRPr="00C30602">
        <w:rPr>
          <w:rFonts w:ascii="Times New Roman" w:eastAsia="Calibri" w:hAnsi="Times New Roman" w:cs="Times New Roman"/>
          <w:i/>
          <w:iCs/>
          <w:lang w:bidi="ar-SA"/>
        </w:rPr>
        <w:t>: These tasks helped me that main ideas are not long paragraphs because before this I made huge main ideas like summaries.</w:t>
      </w:r>
    </w:p>
    <w:p w14:paraId="3AAC00FF" w14:textId="77777777" w:rsidR="00834421" w:rsidRPr="00C30602" w:rsidRDefault="00E35125" w:rsidP="00C30602">
      <w:pPr>
        <w:autoSpaceDE w:val="0"/>
        <w:autoSpaceDN w:val="0"/>
        <w:bidi w:val="0"/>
        <w:adjustRightInd w:val="0"/>
        <w:spacing w:after="0" w:line="276" w:lineRule="auto"/>
        <w:ind w:firstLine="720"/>
        <w:jc w:val="both"/>
        <w:rPr>
          <w:rFonts w:ascii="Times New Roman" w:hAnsi="Times New Roman" w:cs="Times New Roman"/>
        </w:rPr>
      </w:pPr>
      <w:r w:rsidRPr="00C30602">
        <w:rPr>
          <w:rFonts w:ascii="Times New Roman" w:hAnsi="Times New Roman" w:cs="Times New Roman"/>
        </w:rPr>
        <w:t>Certainly, the changes observed and analyzed by the researchers and experienced by the participants in terms of reading comprehension when identifying main ideas demonstrated that the BTCL was an effective tool to help students over</w:t>
      </w:r>
      <w:r w:rsidR="00176F5B" w:rsidRPr="00C30602">
        <w:rPr>
          <w:rFonts w:ascii="Times New Roman" w:hAnsi="Times New Roman" w:cs="Times New Roman"/>
        </w:rPr>
        <w:t xml:space="preserve">come comprehension difficulties. The </w:t>
      </w:r>
      <w:r w:rsidR="0032039F" w:rsidRPr="00C30602">
        <w:rPr>
          <w:rFonts w:ascii="Times New Roman" w:hAnsi="Times New Roman" w:cs="Times New Roman"/>
        </w:rPr>
        <w:t>following extract show learners'</w:t>
      </w:r>
      <w:r w:rsidR="00176F5B" w:rsidRPr="00C30602">
        <w:rPr>
          <w:rFonts w:ascii="Times New Roman" w:hAnsi="Times New Roman" w:cs="Times New Roman"/>
        </w:rPr>
        <w:t xml:space="preserve"> perception towards</w:t>
      </w:r>
      <w:r w:rsidR="007302D8" w:rsidRPr="00C30602">
        <w:rPr>
          <w:rFonts w:ascii="Times New Roman" w:hAnsi="Times New Roman" w:cs="Times New Roman"/>
        </w:rPr>
        <w:t xml:space="preserve"> the</w:t>
      </w:r>
      <w:r w:rsidR="00176F5B" w:rsidRPr="00C30602">
        <w:rPr>
          <w:rFonts w:ascii="Times New Roman" w:hAnsi="Times New Roman" w:cs="Times New Roman"/>
        </w:rPr>
        <w:t xml:space="preserve"> BTCL.</w:t>
      </w:r>
    </w:p>
    <w:p w14:paraId="73AF1126" w14:textId="77777777" w:rsidR="006634DB" w:rsidRPr="00C30602" w:rsidRDefault="006634DB" w:rsidP="00C30602">
      <w:pPr>
        <w:autoSpaceDE w:val="0"/>
        <w:autoSpaceDN w:val="0"/>
        <w:bidi w:val="0"/>
        <w:adjustRightInd w:val="0"/>
        <w:spacing w:after="0" w:line="276" w:lineRule="auto"/>
        <w:ind w:firstLine="720"/>
        <w:jc w:val="both"/>
        <w:rPr>
          <w:rFonts w:ascii="Times New Roman" w:hAnsi="Times New Roman" w:cs="Times New Roman"/>
        </w:rPr>
      </w:pPr>
    </w:p>
    <w:p w14:paraId="1E31C8D5" w14:textId="77777777" w:rsidR="00176F5B" w:rsidRPr="00C30602" w:rsidRDefault="00176F5B" w:rsidP="00C30602">
      <w:pPr>
        <w:autoSpaceDE w:val="0"/>
        <w:autoSpaceDN w:val="0"/>
        <w:bidi w:val="0"/>
        <w:adjustRightInd w:val="0"/>
        <w:spacing w:after="0" w:line="276" w:lineRule="auto"/>
        <w:jc w:val="both"/>
        <w:rPr>
          <w:rFonts w:ascii="Times New Roman" w:hAnsi="Times New Roman" w:cs="Times New Roman"/>
          <w:i/>
          <w:iCs/>
        </w:rPr>
      </w:pPr>
      <w:r w:rsidRPr="00C30602">
        <w:rPr>
          <w:rFonts w:ascii="Times New Roman" w:hAnsi="Times New Roman" w:cs="Times New Roman"/>
          <w:i/>
          <w:iCs/>
        </w:rPr>
        <w:t>Teacher: How did you feel doing these tasks?</w:t>
      </w:r>
    </w:p>
    <w:p w14:paraId="76F247C0" w14:textId="77777777" w:rsidR="00882EEC" w:rsidRPr="00C30602" w:rsidRDefault="00176F5B" w:rsidP="00C30602">
      <w:pPr>
        <w:autoSpaceDE w:val="0"/>
        <w:autoSpaceDN w:val="0"/>
        <w:bidi w:val="0"/>
        <w:adjustRightInd w:val="0"/>
        <w:spacing w:line="276" w:lineRule="auto"/>
        <w:jc w:val="both"/>
        <w:rPr>
          <w:rFonts w:ascii="Times New Roman" w:hAnsi="Times New Roman" w:cs="Times New Roman"/>
          <w:i/>
          <w:iCs/>
        </w:rPr>
      </w:pPr>
      <w:r w:rsidRPr="00C30602">
        <w:rPr>
          <w:rFonts w:ascii="Times New Roman" w:hAnsi="Times New Roman" w:cs="Times New Roman"/>
          <w:i/>
          <w:iCs/>
        </w:rPr>
        <w:t>Student 9: I feel very happy because it seemed fun and educational at the same time and I love reading and these tasks lead me to read more.</w:t>
      </w:r>
    </w:p>
    <w:p w14:paraId="47B78FAE" w14:textId="77777777" w:rsidR="001F27BD" w:rsidRPr="00C30602" w:rsidRDefault="007B6183" w:rsidP="00C30602">
      <w:pPr>
        <w:autoSpaceDE w:val="0"/>
        <w:autoSpaceDN w:val="0"/>
        <w:bidi w:val="0"/>
        <w:adjustRightInd w:val="0"/>
        <w:spacing w:after="0" w:line="276" w:lineRule="auto"/>
        <w:rPr>
          <w:rFonts w:ascii="Times New Roman" w:hAnsi="Times New Roman" w:cs="Times New Roman"/>
          <w:b/>
          <w:bCs/>
        </w:rPr>
      </w:pPr>
      <w:r w:rsidRPr="00C30602">
        <w:rPr>
          <w:rFonts w:ascii="Times New Roman" w:hAnsi="Times New Roman" w:cs="Times New Roman"/>
          <w:b/>
          <w:bCs/>
        </w:rPr>
        <w:t>Discussion</w:t>
      </w:r>
    </w:p>
    <w:p w14:paraId="680FD4A9" w14:textId="77777777" w:rsidR="001F27BD" w:rsidRPr="00C30602" w:rsidRDefault="001F27BD" w:rsidP="00C30602">
      <w:pPr>
        <w:autoSpaceDE w:val="0"/>
        <w:autoSpaceDN w:val="0"/>
        <w:bidi w:val="0"/>
        <w:adjustRightInd w:val="0"/>
        <w:spacing w:after="0" w:line="276" w:lineRule="auto"/>
        <w:ind w:firstLine="720"/>
        <w:jc w:val="both"/>
        <w:rPr>
          <w:rFonts w:ascii="Times New Roman" w:hAnsi="Times New Roman" w:cs="Times New Roman"/>
        </w:rPr>
      </w:pPr>
      <w:r w:rsidRPr="00C30602">
        <w:rPr>
          <w:rFonts w:ascii="Times New Roman" w:hAnsi="Times New Roman" w:cs="Times New Roman"/>
          <w:lang w:bidi="en-US"/>
        </w:rPr>
        <w:t>The current mixed-method study explored the possible effects of</w:t>
      </w:r>
      <w:r w:rsidRPr="00C30602">
        <w:rPr>
          <w:rFonts w:ascii="Times New Roman" w:hAnsi="Times New Roman" w:cs="Times New Roman"/>
        </w:rPr>
        <w:t xml:space="preserve"> the BTCL through DI on EFL learners' reading comprehension achievements, and their perceptions towards BTCL</w:t>
      </w:r>
      <w:r w:rsidRPr="00C30602">
        <w:rPr>
          <w:rFonts w:ascii="Times New Roman" w:hAnsi="Times New Roman" w:cs="Times New Roman"/>
          <w:lang w:bidi="en-US"/>
        </w:rPr>
        <w:t xml:space="preserve">. </w:t>
      </w:r>
      <w:r w:rsidRPr="00C30602">
        <w:rPr>
          <w:rFonts w:ascii="Times New Roman" w:hAnsi="Times New Roman" w:cs="Times New Roman"/>
        </w:rPr>
        <w:t xml:space="preserve">The implementation of the BTCL proposes a prominent DIS that satisfied the different needs of all students in mixed-ability classrooms. The results of the pretest and posttest analysis showed that BTCL had a significant effect on students' reading skills. This was in line with the research conducted by Magableh and Abdullah (2021) which found that differentiated learning had an impact on reading comprehension. </w:t>
      </w:r>
    </w:p>
    <w:p w14:paraId="425E380D" w14:textId="77777777" w:rsidR="001F27BD" w:rsidRPr="00C30602" w:rsidRDefault="001F27BD" w:rsidP="00C30602">
      <w:pPr>
        <w:autoSpaceDE w:val="0"/>
        <w:autoSpaceDN w:val="0"/>
        <w:bidi w:val="0"/>
        <w:adjustRightInd w:val="0"/>
        <w:spacing w:after="0" w:line="276" w:lineRule="auto"/>
        <w:ind w:firstLine="720"/>
        <w:jc w:val="both"/>
        <w:rPr>
          <w:rFonts w:ascii="Times New Roman" w:hAnsi="Times New Roman" w:cs="Times New Roman"/>
        </w:rPr>
      </w:pPr>
      <w:r w:rsidRPr="00C30602">
        <w:rPr>
          <w:rFonts w:ascii="Times New Roman" w:hAnsi="Times New Roman" w:cs="Times New Roman"/>
        </w:rPr>
        <w:t>It is supported by implementing the three as</w:t>
      </w:r>
      <w:r w:rsidR="0045485E" w:rsidRPr="00C30602">
        <w:rPr>
          <w:rFonts w:ascii="Times New Roman" w:hAnsi="Times New Roman" w:cs="Times New Roman"/>
        </w:rPr>
        <w:t>pects of DI</w:t>
      </w:r>
      <w:r w:rsidRPr="00C30602">
        <w:rPr>
          <w:rFonts w:ascii="Times New Roman" w:hAnsi="Times New Roman" w:cs="Times New Roman"/>
        </w:rPr>
        <w:t xml:space="preserve">: process, content, and product. These three aspects are evidenced to help students grow and develop reading skills. The first aspect is the differentiation of content. At this stage, teachers can choose several variations of texts, such as authentic texts from reading books or the internet that suit students' interests. By utilizing different types of inquiries from the same reading texts, students can be more engaged and interested in reading. It will increase students' motivation and interest in learning (Heningjakti &amp; Surono, 2023). It is </w:t>
      </w:r>
      <w:r w:rsidR="00D56759" w:rsidRPr="00C30602">
        <w:rPr>
          <w:rFonts w:ascii="Times New Roman" w:hAnsi="Times New Roman" w:cs="Times New Roman"/>
        </w:rPr>
        <w:t>critical to understand students'</w:t>
      </w:r>
      <w:r w:rsidRPr="00C30602">
        <w:rPr>
          <w:rFonts w:ascii="Times New Roman" w:hAnsi="Times New Roman" w:cs="Times New Roman"/>
        </w:rPr>
        <w:t xml:space="preserve"> interests when implementing this strategy. Knowing students' interests will help teachers plan lessons and encourage more useful learning. </w:t>
      </w:r>
    </w:p>
    <w:p w14:paraId="339930B3" w14:textId="77777777" w:rsidR="001F27BD" w:rsidRPr="00C30602" w:rsidRDefault="001F27BD" w:rsidP="00C30602">
      <w:pPr>
        <w:autoSpaceDE w:val="0"/>
        <w:autoSpaceDN w:val="0"/>
        <w:bidi w:val="0"/>
        <w:adjustRightInd w:val="0"/>
        <w:spacing w:after="0" w:line="276" w:lineRule="auto"/>
        <w:ind w:firstLine="720"/>
        <w:jc w:val="both"/>
        <w:rPr>
          <w:rFonts w:ascii="Times New Roman" w:hAnsi="Times New Roman" w:cs="Times New Roman"/>
        </w:rPr>
      </w:pPr>
      <w:r w:rsidRPr="00C30602">
        <w:rPr>
          <w:rFonts w:ascii="Times New Roman" w:hAnsi="Times New Roman" w:cs="Times New Roman"/>
        </w:rPr>
        <w:t xml:space="preserve">The second aspect is the implementation of a differentiation process that is student-centered. Teachers can organize students into individual or group discussions. Implementing group discussions has been proven to train students' abilities in socializing, critical thinking, and </w:t>
      </w:r>
      <w:r w:rsidRPr="00C30602">
        <w:rPr>
          <w:rFonts w:ascii="Times New Roman" w:hAnsi="Times New Roman" w:cs="Times New Roman"/>
        </w:rPr>
        <w:lastRenderedPageBreak/>
        <w:t>creativity (Heningjakti &amp; Surono, 2023). It allows students to cooperate and collaborate with others by sharing their comprehension of the reading text. In addition, group discussions also make them actively involved in discussing the reading material while improving their reading skills. The differentiation process can be achieved by creating lessons tailored to students' interests, utilizing simulations related to the material, and providing opportunities for students to solve interesting challenges (Rigianti, 2023). In this application, teachers can improve students' reading skills by giving special attention to students who need deeper learning. A study performed by Tilamsari et al., (2023) supports that differentiation of process can help students absorb, organize, and process learning information more easily. It allows teachers to accommodate students' learning styles by pro</w:t>
      </w:r>
      <w:r w:rsidR="00DE6F2C" w:rsidRPr="00C30602">
        <w:rPr>
          <w:rFonts w:ascii="Times New Roman" w:hAnsi="Times New Roman" w:cs="Times New Roman"/>
        </w:rPr>
        <w:t>viding appropriate inquirie</w:t>
      </w:r>
      <w:r w:rsidRPr="00C30602">
        <w:rPr>
          <w:rFonts w:ascii="Times New Roman" w:hAnsi="Times New Roman" w:cs="Times New Roman"/>
        </w:rPr>
        <w:t xml:space="preserve">s that are neither easy nor difficult so that they can effectively understand the information in the text. </w:t>
      </w:r>
    </w:p>
    <w:p w14:paraId="16EE2509" w14:textId="77777777" w:rsidR="001F27BD" w:rsidRPr="00C30602" w:rsidRDefault="001F27BD" w:rsidP="00C30602">
      <w:pPr>
        <w:autoSpaceDE w:val="0"/>
        <w:autoSpaceDN w:val="0"/>
        <w:bidi w:val="0"/>
        <w:adjustRightInd w:val="0"/>
        <w:spacing w:after="0" w:line="276" w:lineRule="auto"/>
        <w:ind w:firstLine="720"/>
        <w:jc w:val="both"/>
        <w:rPr>
          <w:rFonts w:ascii="Times New Roman" w:hAnsi="Times New Roman" w:cs="Times New Roman"/>
        </w:rPr>
      </w:pPr>
      <w:r w:rsidRPr="00C30602">
        <w:rPr>
          <w:rFonts w:ascii="Times New Roman" w:hAnsi="Times New Roman" w:cs="Times New Roman"/>
        </w:rPr>
        <w:t>The last aspect is the application of differentiation of products, where teachers allow students to be creative by creating learning products based on their interests and creativity. Students can freely use various materials, and tools that will help produce a product. Teachers can give students assignments such as making mind maps, journaling, and making graphs of their comprehension of the text. In submitting the assignment, teachers can also give students the option to make a video, or present the product in front of the class. As stated by Rigianti (2023), they can also give students the option to make posters, and videos according to their abilities and interests. This strategy also helps students discover their interests and talents. As Maulana and Oktavia (2023) explained, students are happy when they have the freedom to express their creativity through learning products that they have designed based on their learning styles, interests, and abilities. This activity involves their enjoyment and motivate them to be more interested and excited, thus helping them improve their reading skills deeply.</w:t>
      </w:r>
    </w:p>
    <w:p w14:paraId="490F9439" w14:textId="77777777" w:rsidR="001F27BD" w:rsidRPr="00C30602" w:rsidRDefault="001F27BD" w:rsidP="00C30602">
      <w:pPr>
        <w:autoSpaceDE w:val="0"/>
        <w:autoSpaceDN w:val="0"/>
        <w:bidi w:val="0"/>
        <w:adjustRightInd w:val="0"/>
        <w:spacing w:after="0" w:line="276" w:lineRule="auto"/>
        <w:ind w:firstLine="720"/>
        <w:jc w:val="both"/>
        <w:rPr>
          <w:rFonts w:ascii="Times New Roman" w:hAnsi="Times New Roman" w:cs="Times New Roman"/>
        </w:rPr>
      </w:pPr>
      <w:r w:rsidRPr="00C30602">
        <w:rPr>
          <w:rFonts w:ascii="Times New Roman" w:hAnsi="Times New Roman" w:cs="Times New Roman"/>
        </w:rPr>
        <w:t>The DIS also helps teachers face the challenge of students' English reading in the classroom. Suprayogi et al., (2022) recommended applying this strategy to help students face learning challenges and get a better education. This strategy can help recognize students' challenges in reading, such as difficulty in understanding texts, reading limitations, and lack of motivation to read and help them overcome reading difficulties. This strategy can be applied in secondary schools, especially in the Independent Curriculum learning (Mukhibat, 2023). It will make it easy for teachers to provide learning that helps students achieve their potential social, emotional, creative, and intellectual skills (Dapa, 2020). It is designed to help students identify and manage their emotions, supporting their development in creating a learning environment. If the learning environment is peaceful and comfortable, it can support comprehensive learning and improve reading skills. This approach also helps students to learn at their own pace and creates a more inclusive learning environment. Implementing this strategy will also help sustainable learning activities for all stakeholders, both teachers and students, to face the challenges of reading in the world of learning, whether inside or outside the classroom.</w:t>
      </w:r>
    </w:p>
    <w:p w14:paraId="75B63342" w14:textId="77777777" w:rsidR="001F27BD" w:rsidRPr="00C30602" w:rsidRDefault="001F27BD" w:rsidP="00C30602">
      <w:pPr>
        <w:autoSpaceDE w:val="0"/>
        <w:autoSpaceDN w:val="0"/>
        <w:bidi w:val="0"/>
        <w:adjustRightInd w:val="0"/>
        <w:spacing w:after="0" w:line="276" w:lineRule="auto"/>
        <w:ind w:firstLine="720"/>
        <w:jc w:val="both"/>
        <w:rPr>
          <w:rFonts w:ascii="Times New Roman" w:hAnsi="Times New Roman" w:cs="Times New Roman"/>
        </w:rPr>
      </w:pPr>
      <w:r w:rsidRPr="00C30602">
        <w:rPr>
          <w:rFonts w:ascii="Times New Roman" w:hAnsi="Times New Roman" w:cs="Times New Roman"/>
        </w:rPr>
        <w:t xml:space="preserve">This study also found that DI has a long-term impact on students. Implementing this strategy has obvious benefits, particularly in terms of enhancing students' capacity for learning (Hasanah et al., 2022). One benefit is increasing students' learning satisfaction because they are fully engaged during learning, and the contribution of learning needs and accommodations is also in accordance with their abilities and preferences. This finding is supported by research by Liou (2023), which found that differentiated learning can effectively improve students' learning outcomes and satisfaction with their learning. Therefore, it is essential to design learning that </w:t>
      </w:r>
      <w:r w:rsidRPr="00C30602">
        <w:rPr>
          <w:rFonts w:ascii="Times New Roman" w:hAnsi="Times New Roman" w:cs="Times New Roman"/>
        </w:rPr>
        <w:lastRenderedPageBreak/>
        <w:t>recognizes and accommodates the students' diverse needs, giving them attention, support, and satisfaction throughout the learning process.</w:t>
      </w:r>
    </w:p>
    <w:p w14:paraId="69D96209" w14:textId="77777777" w:rsidR="007B6183" w:rsidRPr="00C30602" w:rsidRDefault="007B6183" w:rsidP="00C30602">
      <w:pPr>
        <w:autoSpaceDE w:val="0"/>
        <w:autoSpaceDN w:val="0"/>
        <w:bidi w:val="0"/>
        <w:adjustRightInd w:val="0"/>
        <w:spacing w:after="0" w:line="276" w:lineRule="auto"/>
        <w:ind w:firstLine="720"/>
        <w:jc w:val="both"/>
        <w:rPr>
          <w:rFonts w:ascii="Times New Roman" w:hAnsi="Times New Roman" w:cs="Times New Roman"/>
        </w:rPr>
      </w:pPr>
      <w:r w:rsidRPr="00C30602">
        <w:rPr>
          <w:rFonts w:ascii="Times New Roman" w:hAnsi="Times New Roman" w:cs="Times New Roman"/>
        </w:rPr>
        <w:t xml:space="preserve">This research also was aimed at exploring intermediate learners' perceptions of </w:t>
      </w:r>
      <w:r w:rsidR="00B03073" w:rsidRPr="00C30602">
        <w:rPr>
          <w:rFonts w:ascii="Times New Roman" w:hAnsi="Times New Roman" w:cs="Times New Roman"/>
        </w:rPr>
        <w:t xml:space="preserve">the </w:t>
      </w:r>
      <w:r w:rsidRPr="00C30602">
        <w:rPr>
          <w:rFonts w:ascii="Times New Roman" w:hAnsi="Times New Roman" w:cs="Times New Roman"/>
        </w:rPr>
        <w:t>reading, and their identification of the main ideas through the implementation of the BTCL. The core category "Growing as an active reader" disclosed how the implementation of the BTCL enhanced the reading comprehension process by first 'Fostering Motivation towards Reading'</w:t>
      </w:r>
      <w:r w:rsidRPr="00C30602">
        <w:rPr>
          <w:rFonts w:ascii="Times New Roman" w:hAnsi="Times New Roman" w:cs="Times New Roman"/>
          <w:b/>
          <w:bCs/>
          <w:i/>
          <w:iCs/>
        </w:rPr>
        <w:t xml:space="preserve"> </w:t>
      </w:r>
      <w:r w:rsidRPr="00C30602">
        <w:rPr>
          <w:rFonts w:ascii="Times New Roman" w:hAnsi="Times New Roman" w:cs="Times New Roman"/>
        </w:rPr>
        <w:t xml:space="preserve">as participants depicted certain motivational features to reading that came up as a result of learners' freedom to choose and develop their bias </w:t>
      </w:r>
      <w:r w:rsidR="00B80C76" w:rsidRPr="00C30602">
        <w:rPr>
          <w:rFonts w:ascii="Times New Roman" w:hAnsi="Times New Roman" w:cs="Times New Roman"/>
        </w:rPr>
        <w:t xml:space="preserve">reading </w:t>
      </w:r>
      <w:r w:rsidRPr="00C30602">
        <w:rPr>
          <w:rFonts w:ascii="Times New Roman" w:hAnsi="Times New Roman" w:cs="Times New Roman"/>
        </w:rPr>
        <w:t>tasks according to their individual preferences. These motivation factors were decision-making and creativity.</w:t>
      </w:r>
      <w:r w:rsidRPr="00C30602">
        <w:rPr>
          <w:rFonts w:ascii="Times New Roman" w:hAnsi="Times New Roman" w:cs="Times New Roman"/>
          <w:b/>
          <w:bCs/>
        </w:rPr>
        <w:t xml:space="preserve"> </w:t>
      </w:r>
      <w:r w:rsidRPr="00C30602">
        <w:rPr>
          <w:rFonts w:ascii="Times New Roman" w:hAnsi="Times New Roman" w:cs="Times New Roman"/>
        </w:rPr>
        <w:t xml:space="preserve">In fact, participants felt more motivated and engaged in reading and finding the main ideas as they could select their tasks to represent such ideas by exploring different materials and being as creative as they wanted. As a consequence, instructors should provide tasks that are based on learners' proficiency levels. This tasks motivate learners to participate in their groups and the reading exercises. According to Merisuo-Storm (2006) "One has to know what texts appeal to students to be able to motivate them to continue reading." (p.7)                                                                                                                                                                                                                                                                    </w:t>
      </w:r>
    </w:p>
    <w:p w14:paraId="5392E53C" w14:textId="77777777" w:rsidR="007B6183" w:rsidRPr="00C30602" w:rsidRDefault="007B6183" w:rsidP="00C30602">
      <w:pPr>
        <w:autoSpaceDE w:val="0"/>
        <w:autoSpaceDN w:val="0"/>
        <w:bidi w:val="0"/>
        <w:adjustRightInd w:val="0"/>
        <w:spacing w:line="276" w:lineRule="auto"/>
        <w:ind w:firstLine="720"/>
        <w:jc w:val="both"/>
        <w:rPr>
          <w:rFonts w:ascii="Times New Roman" w:hAnsi="Times New Roman" w:cs="Times New Roman"/>
        </w:rPr>
      </w:pPr>
      <w:r w:rsidRPr="00C30602">
        <w:rPr>
          <w:rFonts w:ascii="Times New Roman" w:hAnsi="Times New Roman" w:cs="Times New Roman"/>
        </w:rPr>
        <w:t xml:space="preserve">Additionally, the results </w:t>
      </w:r>
      <w:r w:rsidR="00B62F5F" w:rsidRPr="00C30602">
        <w:rPr>
          <w:rFonts w:ascii="Times New Roman" w:hAnsi="Times New Roman" w:cs="Times New Roman"/>
        </w:rPr>
        <w:t>indicated that BTCL</w:t>
      </w:r>
      <w:r w:rsidR="002135F0" w:rsidRPr="00C30602">
        <w:rPr>
          <w:rFonts w:ascii="Times New Roman" w:hAnsi="Times New Roman" w:cs="Times New Roman"/>
        </w:rPr>
        <w:t xml:space="preserve"> was</w:t>
      </w:r>
      <w:r w:rsidRPr="00C30602">
        <w:rPr>
          <w:rFonts w:ascii="Times New Roman" w:hAnsi="Times New Roman" w:cs="Times New Roman"/>
        </w:rPr>
        <w:t xml:space="preserve"> useful tool to foster perceptions in the participants when reading. It supports the study of Romanda (2020) that learners' motivation for l2 reading developed with corroborating peers about the understanding of the text.  According to Kamil, Manning, and Walberg (2002), "motivation is not a mere auxiliary to the process of reading comprehension, motivation actually fuels reading achievement</w:t>
      </w:r>
      <w:r w:rsidR="002135F0" w:rsidRPr="00C30602">
        <w:rPr>
          <w:rFonts w:ascii="Times New Roman" w:hAnsi="Times New Roman" w:cs="Times New Roman"/>
        </w:rPr>
        <w:t>" (p. 149). In other words, these</w:t>
      </w:r>
      <w:r w:rsidRPr="00C30602">
        <w:rPr>
          <w:rFonts w:ascii="Times New Roman" w:hAnsi="Times New Roman" w:cs="Times New Roman"/>
        </w:rPr>
        <w:t xml:space="preserve"> tasks triggered motivation toward reading helping the students find the main ideas and improve reading comprehension. On a closer look, the implementation of the BTCL proved to be an effective strategy to foster reading comprehension achievements and motivation. To sum up, the present research indicated that the BTCL may have a main role in intermediate EFL learners' reading improvement, because of the findings that using the BTCL was better than traditional teaching in improving learners' reading comprehension achievements. </w:t>
      </w:r>
    </w:p>
    <w:p w14:paraId="45711333" w14:textId="77777777" w:rsidR="00C15AF8" w:rsidRPr="00C30602" w:rsidRDefault="004F4A90" w:rsidP="00C30602">
      <w:pPr>
        <w:autoSpaceDE w:val="0"/>
        <w:autoSpaceDN w:val="0"/>
        <w:bidi w:val="0"/>
        <w:adjustRightInd w:val="0"/>
        <w:spacing w:after="0" w:line="276" w:lineRule="auto"/>
        <w:rPr>
          <w:rFonts w:ascii="Times New Roman" w:hAnsi="Times New Roman" w:cs="Times New Roman"/>
          <w:b/>
          <w:bCs/>
        </w:rPr>
      </w:pPr>
      <w:r w:rsidRPr="00C30602">
        <w:rPr>
          <w:rFonts w:ascii="Times New Roman" w:hAnsi="Times New Roman" w:cs="Times New Roman"/>
          <w:b/>
          <w:bCs/>
        </w:rPr>
        <w:t>Conclusion</w:t>
      </w:r>
    </w:p>
    <w:p w14:paraId="1DFA74A7" w14:textId="77777777" w:rsidR="00C15AF8" w:rsidRPr="00C30602" w:rsidRDefault="00C15AF8" w:rsidP="00C30602">
      <w:pPr>
        <w:autoSpaceDE w:val="0"/>
        <w:autoSpaceDN w:val="0"/>
        <w:bidi w:val="0"/>
        <w:adjustRightInd w:val="0"/>
        <w:spacing w:after="0" w:line="276" w:lineRule="auto"/>
        <w:ind w:firstLine="720"/>
        <w:jc w:val="both"/>
        <w:rPr>
          <w:rFonts w:ascii="Times New Roman" w:hAnsi="Times New Roman" w:cs="Times New Roman"/>
        </w:rPr>
      </w:pPr>
      <w:r w:rsidRPr="00C30602">
        <w:rPr>
          <w:rFonts w:ascii="Times New Roman" w:hAnsi="Times New Roman" w:cs="Times New Roman"/>
        </w:rPr>
        <w:t>The research aimed to explore the effect of BTCL through DI on students' reading skills. The learning</w:t>
      </w:r>
      <w:r w:rsidR="00C20897" w:rsidRPr="00C30602">
        <w:rPr>
          <w:rFonts w:ascii="Times New Roman" w:hAnsi="Times New Roman" w:cs="Times New Roman"/>
        </w:rPr>
        <w:t xml:space="preserve"> focused on addressing students'</w:t>
      </w:r>
      <w:r w:rsidRPr="00C30602">
        <w:rPr>
          <w:rFonts w:ascii="Times New Roman" w:hAnsi="Times New Roman" w:cs="Times New Roman"/>
        </w:rPr>
        <w:t xml:space="preserve"> different needs that could affect their reading skills significantly. </w:t>
      </w:r>
      <w:r w:rsidR="00C20897" w:rsidRPr="00C30602">
        <w:rPr>
          <w:rFonts w:ascii="Times New Roman" w:hAnsi="Times New Roman" w:cs="Times New Roman"/>
        </w:rPr>
        <w:t>The results reveal the students'</w:t>
      </w:r>
      <w:r w:rsidRPr="00C30602">
        <w:rPr>
          <w:rFonts w:ascii="Times New Roman" w:hAnsi="Times New Roman" w:cs="Times New Roman"/>
        </w:rPr>
        <w:t xml:space="preserve"> reading skills improved after implementing the strategy, meaning that differentiated learning was effective. This implementation focused on the aspects of proces</w:t>
      </w:r>
      <w:r w:rsidR="00C20897" w:rsidRPr="00C30602">
        <w:rPr>
          <w:rFonts w:ascii="Times New Roman" w:hAnsi="Times New Roman" w:cs="Times New Roman"/>
        </w:rPr>
        <w:t xml:space="preserve">s, content, and product that </w:t>
      </w:r>
      <w:r w:rsidRPr="00C30602">
        <w:rPr>
          <w:rFonts w:ascii="Times New Roman" w:hAnsi="Times New Roman" w:cs="Times New Roman"/>
        </w:rPr>
        <w:t>help students improve their read</w:t>
      </w:r>
      <w:r w:rsidR="00C20897" w:rsidRPr="00C30602">
        <w:rPr>
          <w:rFonts w:ascii="Times New Roman" w:hAnsi="Times New Roman" w:cs="Times New Roman"/>
        </w:rPr>
        <w:t>ing skills. Teachers can prepare different types of inquiries, incorporate various</w:t>
      </w:r>
      <w:r w:rsidRPr="00C30602">
        <w:rPr>
          <w:rFonts w:ascii="Times New Roman" w:hAnsi="Times New Roman" w:cs="Times New Roman"/>
        </w:rPr>
        <w:t xml:space="preserve"> a</w:t>
      </w:r>
      <w:r w:rsidR="00C20897" w:rsidRPr="00C30602">
        <w:rPr>
          <w:rFonts w:ascii="Times New Roman" w:hAnsi="Times New Roman" w:cs="Times New Roman"/>
        </w:rPr>
        <w:t>ctivities, and enhance students'</w:t>
      </w:r>
      <w:r w:rsidRPr="00C30602">
        <w:rPr>
          <w:rFonts w:ascii="Times New Roman" w:hAnsi="Times New Roman" w:cs="Times New Roman"/>
        </w:rPr>
        <w:t xml:space="preserve"> learning experience by </w:t>
      </w:r>
      <w:r w:rsidR="0063374F" w:rsidRPr="00C30602">
        <w:rPr>
          <w:rFonts w:ascii="Times New Roman" w:hAnsi="Times New Roman" w:cs="Times New Roman"/>
        </w:rPr>
        <w:t xml:space="preserve">selecting reading </w:t>
      </w:r>
      <w:r w:rsidRPr="00C30602">
        <w:rPr>
          <w:rFonts w:ascii="Times New Roman" w:hAnsi="Times New Roman" w:cs="Times New Roman"/>
        </w:rPr>
        <w:t>assignments that</w:t>
      </w:r>
      <w:r w:rsidR="00C20897" w:rsidRPr="00C30602">
        <w:rPr>
          <w:rFonts w:ascii="Times New Roman" w:hAnsi="Times New Roman" w:cs="Times New Roman"/>
        </w:rPr>
        <w:t xml:space="preserve"> suit their interests and level</w:t>
      </w:r>
      <w:r w:rsidRPr="00C30602">
        <w:rPr>
          <w:rFonts w:ascii="Times New Roman" w:hAnsi="Times New Roman" w:cs="Times New Roman"/>
        </w:rPr>
        <w:t xml:space="preserve">s. </w:t>
      </w:r>
    </w:p>
    <w:p w14:paraId="2C59FE70" w14:textId="77777777" w:rsidR="004F4A90" w:rsidRPr="00C30602" w:rsidRDefault="00C15AF8" w:rsidP="00C30602">
      <w:pPr>
        <w:autoSpaceDE w:val="0"/>
        <w:autoSpaceDN w:val="0"/>
        <w:bidi w:val="0"/>
        <w:adjustRightInd w:val="0"/>
        <w:spacing w:after="0" w:line="276" w:lineRule="auto"/>
        <w:ind w:firstLine="720"/>
        <w:jc w:val="both"/>
        <w:rPr>
          <w:rFonts w:ascii="Times New Roman" w:hAnsi="Times New Roman" w:cs="Times New Roman"/>
        </w:rPr>
      </w:pPr>
      <w:r w:rsidRPr="00C30602">
        <w:rPr>
          <w:rFonts w:ascii="Times New Roman" w:hAnsi="Times New Roman" w:cs="Times New Roman"/>
        </w:rPr>
        <w:t>The applic</w:t>
      </w:r>
      <w:r w:rsidR="00691225" w:rsidRPr="00C30602">
        <w:rPr>
          <w:rFonts w:ascii="Times New Roman" w:hAnsi="Times New Roman" w:cs="Times New Roman"/>
        </w:rPr>
        <w:t>ation of BTCL</w:t>
      </w:r>
      <w:r w:rsidRPr="00C30602">
        <w:rPr>
          <w:rFonts w:ascii="Times New Roman" w:hAnsi="Times New Roman" w:cs="Times New Roman"/>
        </w:rPr>
        <w:t xml:space="preserve"> can</w:t>
      </w:r>
      <w:r w:rsidR="00691225" w:rsidRPr="00C30602">
        <w:rPr>
          <w:rFonts w:ascii="Times New Roman" w:hAnsi="Times New Roman" w:cs="Times New Roman"/>
        </w:rPr>
        <w:t xml:space="preserve"> also aid in </w:t>
      </w:r>
      <w:r w:rsidRPr="00C30602">
        <w:rPr>
          <w:rFonts w:ascii="Times New Roman" w:hAnsi="Times New Roman" w:cs="Times New Roman"/>
        </w:rPr>
        <w:t>helping students overcome reading challenges, and facilitating long-term learning. Thus, it is suggested that English teachers implement this strategy in their lessons. It may contribute to developing more effective, equitable, and inclusive learni</w:t>
      </w:r>
      <w:r w:rsidR="00911B41" w:rsidRPr="00C30602">
        <w:rPr>
          <w:rFonts w:ascii="Times New Roman" w:hAnsi="Times New Roman" w:cs="Times New Roman"/>
        </w:rPr>
        <w:t>ng methods based on the student'</w:t>
      </w:r>
      <w:r w:rsidRPr="00C30602">
        <w:rPr>
          <w:rFonts w:ascii="Times New Roman" w:hAnsi="Times New Roman" w:cs="Times New Roman"/>
        </w:rPr>
        <w:t>s needs and capabilities. Future research i</w:t>
      </w:r>
      <w:r w:rsidR="00B130D1" w:rsidRPr="00C30602">
        <w:rPr>
          <w:rFonts w:ascii="Times New Roman" w:hAnsi="Times New Roman" w:cs="Times New Roman"/>
        </w:rPr>
        <w:t>s suggested to explore students'</w:t>
      </w:r>
      <w:r w:rsidRPr="00C30602">
        <w:rPr>
          <w:rFonts w:ascii="Times New Roman" w:hAnsi="Times New Roman" w:cs="Times New Roman"/>
        </w:rPr>
        <w:t xml:space="preserve"> difficulties while implem</w:t>
      </w:r>
      <w:r w:rsidR="00AD31B5" w:rsidRPr="00C30602">
        <w:rPr>
          <w:rFonts w:ascii="Times New Roman" w:hAnsi="Times New Roman" w:cs="Times New Roman"/>
        </w:rPr>
        <w:t>enting differentiated learning</w:t>
      </w:r>
      <w:r w:rsidR="004F4A90" w:rsidRPr="00C30602">
        <w:rPr>
          <w:rFonts w:ascii="Times New Roman" w:hAnsi="Times New Roman" w:cs="Times New Roman"/>
        </w:rPr>
        <w:t>.</w:t>
      </w:r>
    </w:p>
    <w:p w14:paraId="1382EB60" w14:textId="77777777" w:rsidR="00C927F2" w:rsidRPr="00C30602" w:rsidRDefault="004F4A90" w:rsidP="00C30602">
      <w:pPr>
        <w:autoSpaceDE w:val="0"/>
        <w:autoSpaceDN w:val="0"/>
        <w:bidi w:val="0"/>
        <w:adjustRightInd w:val="0"/>
        <w:spacing w:after="0" w:line="276" w:lineRule="auto"/>
        <w:ind w:firstLine="720"/>
        <w:jc w:val="both"/>
        <w:rPr>
          <w:rFonts w:ascii="Times New Roman" w:hAnsi="Times New Roman" w:cs="Times New Roman"/>
        </w:rPr>
      </w:pPr>
      <w:r w:rsidRPr="00C30602">
        <w:rPr>
          <w:rFonts w:ascii="Times New Roman" w:hAnsi="Times New Roman" w:cs="Times New Roman"/>
        </w:rPr>
        <w:t>From what has been claimed above, the researcher</w:t>
      </w:r>
      <w:r w:rsidR="00E46D93" w:rsidRPr="00C30602">
        <w:rPr>
          <w:rFonts w:ascii="Times New Roman" w:hAnsi="Times New Roman" w:cs="Times New Roman"/>
        </w:rPr>
        <w:t>s</w:t>
      </w:r>
      <w:r w:rsidRPr="00C30602">
        <w:rPr>
          <w:rFonts w:ascii="Times New Roman" w:hAnsi="Times New Roman" w:cs="Times New Roman"/>
        </w:rPr>
        <w:t xml:space="preserve"> concluded that the </w:t>
      </w:r>
      <w:r w:rsidR="00AD31B5" w:rsidRPr="00C30602">
        <w:rPr>
          <w:rFonts w:ascii="Times New Roman" w:hAnsi="Times New Roman" w:cs="Times New Roman"/>
        </w:rPr>
        <w:t>implementation of the BTCL</w:t>
      </w:r>
      <w:r w:rsidRPr="00C30602">
        <w:rPr>
          <w:rFonts w:ascii="Times New Roman" w:hAnsi="Times New Roman" w:cs="Times New Roman"/>
        </w:rPr>
        <w:t xml:space="preserve"> during reading instruction enhanced the participants' identification of main ideas by fostering motivation toward reading, and subsequently boosting the reading comprehension process. In this</w:t>
      </w:r>
      <w:r w:rsidR="00AD31B5" w:rsidRPr="00C30602">
        <w:rPr>
          <w:rFonts w:ascii="Times New Roman" w:hAnsi="Times New Roman" w:cs="Times New Roman"/>
        </w:rPr>
        <w:t xml:space="preserve"> case, the use of the BTCL</w:t>
      </w:r>
      <w:r w:rsidRPr="00C30602">
        <w:rPr>
          <w:rFonts w:ascii="Times New Roman" w:hAnsi="Times New Roman" w:cs="Times New Roman"/>
        </w:rPr>
        <w:t xml:space="preserve"> as a way to differentiate reading instruction helped students grow as active readers able to identify main ideas and activate their schemata. However, </w:t>
      </w:r>
      <w:r w:rsidRPr="00C30602">
        <w:rPr>
          <w:rFonts w:ascii="Times New Roman" w:hAnsi="Times New Roman" w:cs="Times New Roman"/>
        </w:rPr>
        <w:lastRenderedPageBreak/>
        <w:t>the size of the sample is limited, and the sample size represents students from two institutes therefore, the findings cannot consider the whole population of EFL learners. Future research should address a large sample size to obtain persistent findings in order to represent the total population of EFL learners in Iran.</w:t>
      </w:r>
    </w:p>
    <w:p w14:paraId="208C8FCD" w14:textId="77777777" w:rsidR="00A26522" w:rsidRPr="00C30602" w:rsidRDefault="00A26522" w:rsidP="00C30602">
      <w:pPr>
        <w:autoSpaceDE w:val="0"/>
        <w:autoSpaceDN w:val="0"/>
        <w:bidi w:val="0"/>
        <w:adjustRightInd w:val="0"/>
        <w:spacing w:after="0" w:line="276" w:lineRule="auto"/>
        <w:jc w:val="both"/>
        <w:rPr>
          <w:rFonts w:ascii="Times New Roman" w:hAnsi="Times New Roman" w:cs="Times New Roman"/>
        </w:rPr>
      </w:pPr>
    </w:p>
    <w:p w14:paraId="32026DF0" w14:textId="77777777" w:rsidR="00963123" w:rsidRPr="00C30602" w:rsidRDefault="00963123" w:rsidP="00C30602">
      <w:pPr>
        <w:autoSpaceDE w:val="0"/>
        <w:autoSpaceDN w:val="0"/>
        <w:bidi w:val="0"/>
        <w:adjustRightInd w:val="0"/>
        <w:spacing w:after="0" w:line="276" w:lineRule="auto"/>
        <w:ind w:hanging="180"/>
        <w:rPr>
          <w:rFonts w:ascii="Times New Roman" w:hAnsi="Times New Roman" w:cs="Times New Roman"/>
          <w:b/>
          <w:bCs/>
        </w:rPr>
      </w:pPr>
      <w:r w:rsidRPr="00C30602">
        <w:rPr>
          <w:rFonts w:ascii="Times New Roman" w:hAnsi="Times New Roman" w:cs="Times New Roman"/>
          <w:b/>
          <w:bCs/>
        </w:rPr>
        <w:t>References</w:t>
      </w:r>
    </w:p>
    <w:p w14:paraId="22404C82"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 xml:space="preserve">Alghamdy, R. Z. (2019). EFL learners' reflections on cooperative learning: Issues of implementation. </w:t>
      </w:r>
      <w:r w:rsidRPr="00C30602">
        <w:rPr>
          <w:rFonts w:ascii="Times New Roman" w:hAnsi="Times New Roman" w:cs="Times New Roman"/>
          <w:i/>
          <w:iCs/>
        </w:rPr>
        <w:t>Theory and Practice in Language Studies, 9</w:t>
      </w:r>
      <w:r w:rsidRPr="00C30602">
        <w:rPr>
          <w:rFonts w:ascii="Times New Roman" w:hAnsi="Times New Roman" w:cs="Times New Roman"/>
        </w:rPr>
        <w:t xml:space="preserve">(3), 271-277. </w:t>
      </w:r>
      <w:hyperlink r:id="rId15" w:history="1">
        <w:r w:rsidRPr="00C30602">
          <w:rPr>
            <w:rFonts w:ascii="Times New Roman" w:hAnsi="Times New Roman" w:cs="Times New Roman"/>
            <w:u w:val="single"/>
          </w:rPr>
          <w:t>http://dx.doi.org/10.17507/tpls.0903.03</w:t>
        </w:r>
      </w:hyperlink>
      <w:r w:rsidRPr="00C30602">
        <w:rPr>
          <w:rFonts w:ascii="Times New Roman" w:hAnsi="Times New Roman" w:cs="Times New Roman"/>
        </w:rPr>
        <w:t xml:space="preserve">.  </w:t>
      </w:r>
    </w:p>
    <w:p w14:paraId="17C3D32C"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b/>
          <w:bCs/>
        </w:rPr>
      </w:pPr>
      <w:r w:rsidRPr="00C30602">
        <w:rPr>
          <w:rFonts w:ascii="Times New Roman" w:hAnsi="Times New Roman" w:cs="Times New Roman"/>
        </w:rPr>
        <w:t>Alijani, T. A., Barjesteh, H., &amp; Biria, R. (2021).  Effect of Bias Tasks through Cooperative Learning on EFL Learners' Reading Comprehension Achievement: Gender in focus</w:t>
      </w:r>
      <w:r w:rsidRPr="00C30602">
        <w:rPr>
          <w:rFonts w:ascii="Times New Roman" w:hAnsi="Times New Roman" w:cs="Times New Roman"/>
          <w:b/>
          <w:bCs/>
        </w:rPr>
        <w:t xml:space="preserve">, </w:t>
      </w:r>
      <w:r w:rsidRPr="00C30602">
        <w:rPr>
          <w:rFonts w:ascii="Times New Roman" w:hAnsi="Times New Roman" w:cs="Times New Roman"/>
        </w:rPr>
        <w:t>Iranian Journal of Educational Sociology.</w:t>
      </w:r>
      <w:r w:rsidRPr="00C30602">
        <w:rPr>
          <w:rFonts w:ascii="Times New Roman" w:hAnsi="Times New Roman" w:cs="Times New Roman"/>
          <w:b/>
          <w:bCs/>
        </w:rPr>
        <w:t xml:space="preserve"> </w:t>
      </w:r>
      <w:r w:rsidRPr="00C30602">
        <w:rPr>
          <w:rFonts w:ascii="Times New Roman" w:hAnsi="Times New Roman" w:cs="Times New Roman"/>
        </w:rPr>
        <w:t>4(3): 204-219.</w:t>
      </w:r>
    </w:p>
    <w:p w14:paraId="4E88FE73" w14:textId="77777777" w:rsidR="00FB17B0" w:rsidRPr="00C30602" w:rsidRDefault="008170D1"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Barjesteh, H. (2022</w:t>
      </w:r>
      <w:r w:rsidR="00FB17B0" w:rsidRPr="00C30602">
        <w:rPr>
          <w:rFonts w:ascii="Times New Roman" w:hAnsi="Times New Roman" w:cs="Times New Roman"/>
        </w:rPr>
        <w:t>). Dynamicity of Transformative L2 materials preparation model in EFL classroom: Place of critical language pedagogy in teacher education. </w:t>
      </w:r>
      <w:r w:rsidR="00FB17B0" w:rsidRPr="00C30602">
        <w:rPr>
          <w:rFonts w:ascii="Times New Roman" w:hAnsi="Times New Roman" w:cs="Times New Roman"/>
          <w:i/>
          <w:iCs/>
        </w:rPr>
        <w:t>Journal of Teaching Language Skills 38</w:t>
      </w:r>
      <w:r w:rsidR="00FB17B0" w:rsidRPr="00C30602">
        <w:rPr>
          <w:rFonts w:ascii="Times New Roman" w:hAnsi="Times New Roman" w:cs="Times New Roman"/>
        </w:rPr>
        <w:t>(2), 47-79. doi.10.22099/JTLS.2020.34142. 2707.</w:t>
      </w:r>
    </w:p>
    <w:p w14:paraId="789655D8" w14:textId="77777777" w:rsidR="0076605D"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 xml:space="preserve"> Barjesteh H., Niknezhad F. (2020). Fostering critical writing through dialogic teaching: a critical thinking practice among teachers and students. </w:t>
      </w:r>
      <w:r w:rsidRPr="00C30602">
        <w:rPr>
          <w:rFonts w:ascii="Times New Roman" w:hAnsi="Times New Roman" w:cs="Times New Roman"/>
          <w:i/>
          <w:iCs/>
        </w:rPr>
        <w:t>Iran. J. Eng. Acad. Purp.</w:t>
      </w:r>
      <w:r w:rsidRPr="00C30602">
        <w:rPr>
          <w:rFonts w:ascii="Times New Roman" w:hAnsi="Times New Roman" w:cs="Times New Roman"/>
        </w:rPr>
        <w:t> 9 91–107.</w:t>
      </w:r>
    </w:p>
    <w:p w14:paraId="3A683807" w14:textId="77777777" w:rsidR="00FB17B0" w:rsidRPr="00C30602" w:rsidRDefault="0076605D"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Batey, M., (2012). Intelligence, general knowledge and personality as predictors of creativity. Learning</w:t>
      </w:r>
      <w:r w:rsidR="00376AAF" w:rsidRPr="00C30602">
        <w:rPr>
          <w:rFonts w:ascii="Times New Roman" w:hAnsi="Times New Roman" w:cs="Times New Roman"/>
        </w:rPr>
        <w:t xml:space="preserve"> and I</w:t>
      </w:r>
      <w:r w:rsidRPr="00C30602">
        <w:rPr>
          <w:rFonts w:ascii="Times New Roman" w:hAnsi="Times New Roman" w:cs="Times New Roman"/>
        </w:rPr>
        <w:t>ndividual Differences, 20</w:t>
      </w:r>
      <w:r w:rsidR="00400D6A" w:rsidRPr="00C30602">
        <w:rPr>
          <w:rFonts w:ascii="Times New Roman" w:hAnsi="Times New Roman" w:cs="Times New Roman"/>
        </w:rPr>
        <w:t>,</w:t>
      </w:r>
      <w:r w:rsidRPr="00C30602">
        <w:rPr>
          <w:rFonts w:ascii="Times New Roman" w:hAnsi="Times New Roman" w:cs="Times New Roman"/>
        </w:rPr>
        <w:t xml:space="preserve"> 532-535</w:t>
      </w:r>
      <w:r w:rsidR="00FB17B0" w:rsidRPr="00C30602">
        <w:rPr>
          <w:rFonts w:ascii="Times New Roman" w:hAnsi="Times New Roman" w:cs="Times New Roman"/>
        </w:rPr>
        <w:t> </w:t>
      </w:r>
    </w:p>
    <w:p w14:paraId="4B3A486C"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i/>
          <w:iCs/>
        </w:rPr>
      </w:pPr>
      <w:r w:rsidRPr="00C30602">
        <w:rPr>
          <w:rFonts w:ascii="Times New Roman" w:hAnsi="Times New Roman" w:cs="Times New Roman"/>
        </w:rPr>
        <w:t>Benjamin, A. (2003).</w:t>
      </w:r>
      <w:r w:rsidRPr="00C30602">
        <w:rPr>
          <w:rFonts w:ascii="Times New Roman" w:hAnsi="Times New Roman" w:cs="Times New Roman"/>
          <w:i/>
          <w:iCs/>
        </w:rPr>
        <w:t xml:space="preserve"> Differentiated Instruction: A Guide for Elementary School Teachers.</w:t>
      </w:r>
    </w:p>
    <w:p w14:paraId="15F935F2"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United States of America. Library of congress cataloging –in-Publication Data.</w:t>
      </w:r>
    </w:p>
    <w:p w14:paraId="14974F2C"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 xml:space="preserve">Berg, B. L. (2007). </w:t>
      </w:r>
      <w:r w:rsidRPr="00C30602">
        <w:rPr>
          <w:rFonts w:ascii="Times New Roman" w:hAnsi="Times New Roman" w:cs="Times New Roman"/>
          <w:i/>
          <w:iCs/>
        </w:rPr>
        <w:t xml:space="preserve">Qualitative research methods for the social sciences. </w:t>
      </w:r>
      <w:r w:rsidRPr="00C30602">
        <w:rPr>
          <w:rFonts w:ascii="Times New Roman" w:hAnsi="Times New Roman" w:cs="Times New Roman"/>
        </w:rPr>
        <w:t xml:space="preserve">London: Pearson </w:t>
      </w:r>
    </w:p>
    <w:p w14:paraId="0BC4FEB0"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eastAsia="Times New Roman" w:hAnsi="Times New Roman" w:cs="Times New Roman"/>
        </w:rPr>
        <w:t>Best, J. W., &amp; Kahn, J. (2006). </w:t>
      </w:r>
      <w:r w:rsidRPr="00C30602">
        <w:rPr>
          <w:rFonts w:ascii="Times New Roman" w:eastAsia="Times New Roman" w:hAnsi="Times New Roman" w:cs="Times New Roman"/>
          <w:i/>
          <w:iCs/>
        </w:rPr>
        <w:t>Research in Education</w:t>
      </w:r>
      <w:r w:rsidRPr="00C30602">
        <w:rPr>
          <w:rFonts w:ascii="Times New Roman" w:eastAsia="Times New Roman" w:hAnsi="Times New Roman" w:cs="Times New Roman"/>
        </w:rPr>
        <w:t>. New Delhi: Prentice-Hall of India Pvt.        Ltd.</w:t>
      </w:r>
      <w:r w:rsidRPr="00C30602">
        <w:rPr>
          <w:rFonts w:ascii="Times New Roman" w:hAnsi="Times New Roman" w:cs="Times New Roman"/>
        </w:rPr>
        <w:t xml:space="preserve"> </w:t>
      </w:r>
    </w:p>
    <w:p w14:paraId="1F6B6627"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Blachowicz, C. &amp; Ogle, D. (2008)</w:t>
      </w:r>
      <w:r w:rsidR="00460F82" w:rsidRPr="00C30602">
        <w:rPr>
          <w:rFonts w:ascii="Times New Roman" w:hAnsi="Times New Roman" w:cs="Times New Roman"/>
          <w:i/>
          <w:iCs/>
        </w:rPr>
        <w:t xml:space="preserve"> </w:t>
      </w:r>
      <w:r w:rsidRPr="00C30602">
        <w:rPr>
          <w:rFonts w:ascii="Times New Roman" w:hAnsi="Times New Roman" w:cs="Times New Roman"/>
          <w:i/>
          <w:iCs/>
        </w:rPr>
        <w:t>Reading Comprehension: Strategies for Independent</w:t>
      </w:r>
    </w:p>
    <w:p w14:paraId="763AB331"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i/>
          <w:iCs/>
        </w:rPr>
        <w:t xml:space="preserve">Learners. </w:t>
      </w:r>
      <w:r w:rsidRPr="00C30602">
        <w:rPr>
          <w:rFonts w:ascii="Times New Roman" w:hAnsi="Times New Roman" w:cs="Times New Roman"/>
        </w:rPr>
        <w:t xml:space="preserve">United States of America. Library of congress cataloging –in-Publication Data. </w:t>
      </w:r>
    </w:p>
    <w:p w14:paraId="44F95483"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 xml:space="preserve">Bongco, R., &amp; David, A. (2020). Filipino teachers’ experiences as curriculum policy            implementers in the evolving K to 12 landscape. </w:t>
      </w:r>
      <w:r w:rsidRPr="00C30602">
        <w:rPr>
          <w:rFonts w:ascii="Times New Roman" w:hAnsi="Times New Roman" w:cs="Times New Roman"/>
          <w:i/>
          <w:iCs/>
        </w:rPr>
        <w:t>Issues in Educational Research</w:t>
      </w:r>
      <w:r w:rsidRPr="00C30602">
        <w:rPr>
          <w:rFonts w:ascii="Times New Roman" w:hAnsi="Times New Roman" w:cs="Times New Roman"/>
        </w:rPr>
        <w:t xml:space="preserve">, </w:t>
      </w:r>
      <w:r w:rsidRPr="00C30602">
        <w:rPr>
          <w:rFonts w:ascii="Times New Roman" w:hAnsi="Times New Roman" w:cs="Times New Roman"/>
          <w:i/>
          <w:iCs/>
        </w:rPr>
        <w:t>30</w:t>
      </w:r>
      <w:r w:rsidRPr="00C30602">
        <w:rPr>
          <w:rFonts w:ascii="Times New Roman" w:hAnsi="Times New Roman" w:cs="Times New Roman"/>
        </w:rPr>
        <w:t xml:space="preserve">(1), 19–34.     </w:t>
      </w:r>
    </w:p>
    <w:p w14:paraId="2C2C0D38"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 xml:space="preserve">Bowler, B., &amp; Parminter, S. (2002). Mixed-level instructing: Tiered tasks and bias tasks. In J. C. Richards &amp; W. A. Renandya (Eds.), Methodology in language instructing: An anthology of current practice (pp. 59–68). Cambridge, UK: Cambridge University Press. </w:t>
      </w:r>
    </w:p>
    <w:p w14:paraId="3103D8D7"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 xml:space="preserve">Bozavli, E. (2012). Isbirligine dayal ogrenme yontemiyle yabanci dil ogretimi [Teaching foreign language through cooperative learning method]. </w:t>
      </w:r>
      <w:r w:rsidRPr="00C30602">
        <w:rPr>
          <w:rFonts w:ascii="Times New Roman" w:hAnsi="Times New Roman" w:cs="Times New Roman"/>
          <w:i/>
          <w:iCs/>
        </w:rPr>
        <w:t>Amasya University Education Journal</w:t>
      </w:r>
      <w:r w:rsidRPr="00C30602">
        <w:rPr>
          <w:rFonts w:ascii="Times New Roman" w:hAnsi="Times New Roman" w:cs="Times New Roman"/>
        </w:rPr>
        <w:t xml:space="preserve">, </w:t>
      </w:r>
      <w:r w:rsidRPr="00C30602">
        <w:rPr>
          <w:rFonts w:ascii="Times New Roman" w:hAnsi="Times New Roman" w:cs="Times New Roman"/>
          <w:i/>
          <w:iCs/>
        </w:rPr>
        <w:t>1</w:t>
      </w:r>
      <w:r w:rsidRPr="00C30602">
        <w:rPr>
          <w:rFonts w:ascii="Times New Roman" w:hAnsi="Times New Roman" w:cs="Times New Roman"/>
        </w:rPr>
        <w:t xml:space="preserve">(1), 31-40. </w:t>
      </w:r>
    </w:p>
    <w:p w14:paraId="7BA26C1F"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 xml:space="preserve">Bremner, S. (2008). Some thoughts on teaching a mixed ability class. Scottish Languages Review 18, 1-10. </w:t>
      </w:r>
    </w:p>
    <w:p w14:paraId="211ACE0F"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Buchs, C., and Maradan, M. (2021). Fostering equity in a multicultural and multilingual classroom through cooperative learning. Intercult. Educ. 32, 401– 416. doi: 10.1080/14675986.2021.1889985</w:t>
      </w:r>
    </w:p>
    <w:p w14:paraId="1C5FE566" w14:textId="77777777" w:rsidR="00FB17B0" w:rsidRPr="00C30602" w:rsidRDefault="00B5489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Chen, Z. H., &amp; Chen, H. H. J., (2018).</w:t>
      </w:r>
      <w:r w:rsidR="00FB17B0" w:rsidRPr="00C30602">
        <w:rPr>
          <w:rFonts w:ascii="Times New Roman" w:hAnsi="Times New Roman" w:cs="Times New Roman"/>
        </w:rPr>
        <w:t xml:space="preserve"> Structuring Cooperative Learning in Teaching English Pronunciation. </w:t>
      </w:r>
      <w:r w:rsidR="00FB17B0" w:rsidRPr="00C30602">
        <w:rPr>
          <w:rFonts w:ascii="Times New Roman" w:hAnsi="Times New Roman" w:cs="Times New Roman"/>
          <w:i/>
          <w:iCs/>
        </w:rPr>
        <w:t>English Language Teaching</w:t>
      </w:r>
      <w:r w:rsidR="00FB17B0" w:rsidRPr="00C30602">
        <w:rPr>
          <w:rFonts w:ascii="Times New Roman" w:hAnsi="Times New Roman" w:cs="Times New Roman"/>
        </w:rPr>
        <w:t xml:space="preserve">, </w:t>
      </w:r>
      <w:r w:rsidR="00FB17B0" w:rsidRPr="00C30602">
        <w:rPr>
          <w:rFonts w:ascii="Times New Roman" w:hAnsi="Times New Roman" w:cs="Times New Roman"/>
          <w:i/>
          <w:iCs/>
        </w:rPr>
        <w:t>4</w:t>
      </w:r>
      <w:r w:rsidR="00FB17B0" w:rsidRPr="00C30602">
        <w:rPr>
          <w:rFonts w:ascii="Times New Roman" w:hAnsi="Times New Roman" w:cs="Times New Roman"/>
        </w:rPr>
        <w:t xml:space="preserve">(3), 26-32. </w:t>
      </w:r>
    </w:p>
    <w:p w14:paraId="25F04CA1"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 xml:space="preserve">Creswell, J. W., &amp; Clark, V. L. P. (2017). </w:t>
      </w:r>
      <w:r w:rsidRPr="00C30602">
        <w:rPr>
          <w:rFonts w:ascii="Times New Roman" w:hAnsi="Times New Roman" w:cs="Times New Roman"/>
          <w:i/>
          <w:iCs/>
        </w:rPr>
        <w:t xml:space="preserve">Designing and conducting mixed methods </w:t>
      </w:r>
    </w:p>
    <w:p w14:paraId="0EB87669"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 xml:space="preserve">Creswell, J. W. (2018). Research design qualitative and quantitative and mixed methods approaches (5th ed.). Sage. </w:t>
      </w:r>
    </w:p>
    <w:p w14:paraId="55A35D47"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lastRenderedPageBreak/>
        <w:t xml:space="preserve">Cutcliffe, J. R., &amp; McKenna, H. P. (1999). Establishing the credibility of qualitative research findings: The plot thickens. Journal of advanced nursing, 30(2), 374-380. </w:t>
      </w:r>
      <w:hyperlink r:id="rId16" w:history="1">
        <w:r w:rsidRPr="00C30602">
          <w:rPr>
            <w:rStyle w:val="Hyperlink"/>
            <w:rFonts w:ascii="Times New Roman" w:hAnsi="Times New Roman" w:cs="Times New Roman"/>
            <w:color w:val="auto"/>
          </w:rPr>
          <w:t>https://doi.org/10.1046/j.1365-2648.1999.01090.x</w:t>
        </w:r>
      </w:hyperlink>
      <w:r w:rsidRPr="00C30602">
        <w:rPr>
          <w:rFonts w:ascii="Times New Roman" w:hAnsi="Times New Roman" w:cs="Times New Roman"/>
        </w:rPr>
        <w:t xml:space="preserve"> </w:t>
      </w:r>
    </w:p>
    <w:p w14:paraId="773E6367"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 xml:space="preserve">Danley, A., &amp; Williams, C. (2020). Choice in learning: Differentiating instruction in the college classroom. </w:t>
      </w:r>
      <w:r w:rsidRPr="00C30602">
        <w:rPr>
          <w:rFonts w:ascii="Times New Roman" w:hAnsi="Times New Roman" w:cs="Times New Roman"/>
          <w:i/>
          <w:iCs/>
        </w:rPr>
        <w:t>InSight: A Journal of Scholarly Teaching</w:t>
      </w:r>
      <w:r w:rsidRPr="00C30602">
        <w:rPr>
          <w:rFonts w:ascii="Times New Roman" w:hAnsi="Times New Roman" w:cs="Times New Roman"/>
        </w:rPr>
        <w:t xml:space="preserve">, </w:t>
      </w:r>
      <w:r w:rsidRPr="00C30602">
        <w:rPr>
          <w:rFonts w:ascii="Times New Roman" w:hAnsi="Times New Roman" w:cs="Times New Roman"/>
          <w:i/>
          <w:iCs/>
        </w:rPr>
        <w:t>15</w:t>
      </w:r>
      <w:r w:rsidRPr="00C30602">
        <w:rPr>
          <w:rFonts w:ascii="Times New Roman" w:hAnsi="Times New Roman" w:cs="Times New Roman"/>
        </w:rPr>
        <w:t>, 83–104.</w:t>
      </w:r>
    </w:p>
    <w:p w14:paraId="2F7854DD" w14:textId="77777777" w:rsidR="00B3464B" w:rsidRPr="00C30602" w:rsidRDefault="00B3464B"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Dapa, A. N. (2020). Differentiated Learning Model For Student with Reading Difficulties. Jurnal Teknologi Pendidikan, 22(2). https://doi.org/10.21009/jtp.v22i2.15814</w:t>
      </w:r>
    </w:p>
    <w:p w14:paraId="365C723C" w14:textId="77777777" w:rsidR="00FB17B0" w:rsidRPr="00C30602" w:rsidRDefault="00FB17B0" w:rsidP="00C30602">
      <w:pPr>
        <w:autoSpaceDE w:val="0"/>
        <w:autoSpaceDN w:val="0"/>
        <w:bidi w:val="0"/>
        <w:adjustRightInd w:val="0"/>
        <w:spacing w:after="0" w:line="276" w:lineRule="auto"/>
        <w:ind w:hanging="180"/>
        <w:rPr>
          <w:rFonts w:ascii="Times New Roman" w:hAnsi="Times New Roman" w:cs="Times New Roman"/>
        </w:rPr>
      </w:pPr>
      <w:r w:rsidRPr="00C30602">
        <w:rPr>
          <w:rFonts w:ascii="Times New Roman" w:hAnsi="Times New Roman" w:cs="Times New Roman"/>
        </w:rPr>
        <w:t xml:space="preserve">Dörnyei, Z. (2007). Creating a motivating classroom environment. In J. Cummins &amp; </w:t>
      </w:r>
    </w:p>
    <w:p w14:paraId="13973A5F" w14:textId="77777777" w:rsidR="00FB17B0" w:rsidRPr="00C30602" w:rsidRDefault="00FB17B0" w:rsidP="00C30602">
      <w:pPr>
        <w:autoSpaceDE w:val="0"/>
        <w:autoSpaceDN w:val="0"/>
        <w:bidi w:val="0"/>
        <w:adjustRightInd w:val="0"/>
        <w:spacing w:after="0" w:line="276" w:lineRule="auto"/>
        <w:ind w:hanging="180"/>
        <w:rPr>
          <w:rFonts w:ascii="Times New Roman" w:hAnsi="Times New Roman" w:cs="Times New Roman"/>
        </w:rPr>
      </w:pPr>
      <w:r w:rsidRPr="00C30602">
        <w:rPr>
          <w:rFonts w:ascii="Times New Roman" w:hAnsi="Times New Roman" w:cs="Times New Roman"/>
        </w:rPr>
        <w:t xml:space="preserve">Davison (Eds.), </w:t>
      </w:r>
      <w:r w:rsidRPr="00C30602">
        <w:rPr>
          <w:rFonts w:ascii="Times New Roman" w:hAnsi="Times New Roman" w:cs="Times New Roman"/>
          <w:i/>
          <w:iCs/>
        </w:rPr>
        <w:t xml:space="preserve">International handbook of English language teaching </w:t>
      </w:r>
      <w:r w:rsidRPr="00C30602">
        <w:rPr>
          <w:rFonts w:ascii="Times New Roman" w:hAnsi="Times New Roman" w:cs="Times New Roman"/>
        </w:rPr>
        <w:t>(pp. 719-</w:t>
      </w:r>
    </w:p>
    <w:p w14:paraId="2BA7086F" w14:textId="77777777" w:rsidR="00FB17B0" w:rsidRPr="00C30602" w:rsidRDefault="00FB17B0" w:rsidP="00C30602">
      <w:pPr>
        <w:autoSpaceDE w:val="0"/>
        <w:autoSpaceDN w:val="0"/>
        <w:bidi w:val="0"/>
        <w:adjustRightInd w:val="0"/>
        <w:spacing w:after="0" w:line="276" w:lineRule="auto"/>
        <w:ind w:hanging="180"/>
        <w:rPr>
          <w:rFonts w:ascii="Times New Roman" w:hAnsi="Times New Roman" w:cs="Times New Roman"/>
        </w:rPr>
      </w:pPr>
      <w:r w:rsidRPr="00C30602">
        <w:rPr>
          <w:rFonts w:ascii="Times New Roman" w:hAnsi="Times New Roman" w:cs="Times New Roman"/>
        </w:rPr>
        <w:t xml:space="preserve">731). Springer. </w:t>
      </w:r>
    </w:p>
    <w:p w14:paraId="41FB4D76"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 xml:space="preserve">Ellis, R. (2003). </w:t>
      </w:r>
      <w:r w:rsidRPr="00C30602">
        <w:rPr>
          <w:rFonts w:ascii="Times New Roman" w:hAnsi="Times New Roman" w:cs="Times New Roman"/>
          <w:i/>
          <w:iCs/>
        </w:rPr>
        <w:t>Task-based language learning and instructing</w:t>
      </w:r>
      <w:r w:rsidRPr="00C30602">
        <w:rPr>
          <w:rFonts w:ascii="Times New Roman" w:hAnsi="Times New Roman" w:cs="Times New Roman"/>
        </w:rPr>
        <w:t xml:space="preserve">. Oxford: Oxford University Press. </w:t>
      </w:r>
    </w:p>
    <w:p w14:paraId="60D7781D" w14:textId="77777777" w:rsidR="00FB17B0" w:rsidRPr="00C30602" w:rsidRDefault="006F0A76" w:rsidP="00C30602">
      <w:pPr>
        <w:bidi w:val="0"/>
        <w:spacing w:after="0" w:line="276" w:lineRule="auto"/>
        <w:ind w:hanging="180"/>
        <w:rPr>
          <w:rFonts w:ascii="Times New Roman" w:eastAsia="Calibri" w:hAnsi="Times New Roman" w:cs="Times New Roman"/>
        </w:rPr>
      </w:pPr>
      <w:r w:rsidRPr="00C30602">
        <w:rPr>
          <w:rFonts w:ascii="Times New Roman" w:eastAsia="Calibri" w:hAnsi="Times New Roman" w:cs="Times New Roman"/>
          <w:lang w:bidi="ar-SA"/>
        </w:rPr>
        <w:t xml:space="preserve">Field, A. (2009). </w:t>
      </w:r>
      <w:r w:rsidRPr="00C30602">
        <w:rPr>
          <w:rFonts w:ascii="Times New Roman" w:eastAsia="Calibri" w:hAnsi="Times New Roman" w:cs="Times New Roman"/>
          <w:i/>
          <w:iCs/>
          <w:lang w:bidi="ar-SA"/>
        </w:rPr>
        <w:t>Discovering statistics using SPSS. 3rd ed.</w:t>
      </w:r>
      <w:r w:rsidRPr="00C30602">
        <w:rPr>
          <w:rFonts w:ascii="Times New Roman" w:eastAsia="Calibri" w:hAnsi="Times New Roman" w:cs="Times New Roman"/>
          <w:lang w:bidi="ar-SA"/>
        </w:rPr>
        <w:t xml:space="preserve"> SAGE: London.</w:t>
      </w:r>
      <w:r w:rsidR="00FB17B0" w:rsidRPr="00C30602">
        <w:rPr>
          <w:rFonts w:ascii="Times New Roman" w:eastAsia="Times New Roman" w:hAnsi="Times New Roman" w:cs="Times New Roman"/>
        </w:rPr>
        <w:t xml:space="preserve"> </w:t>
      </w:r>
    </w:p>
    <w:p w14:paraId="4527DEFB"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 xml:space="preserve">Fleischmann, R., Pangan, AL., Song, I-H., et al: (2023). Upadacitinib versus placebo or adalimumab in patients with rheumatoid arthritis and an inadequate response to methotrexate: results of a phase III, double-blind, randomized controlled trial. Arthritis Rheumatol 2019;71:1788–800. </w:t>
      </w:r>
    </w:p>
    <w:p w14:paraId="25A212FC"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Garcia, M. B. (2021). Cooperative learning in computer programming: a quasi-experimental evaluation of Jigsaw teaching strategy with novice programmers. Educ. Inform. Technol. 26, 4839–4856. doi: 10.1007/s10639-021-105-02-6</w:t>
      </w:r>
    </w:p>
    <w:p w14:paraId="55BF122E"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b/>
          <w:bCs/>
        </w:rPr>
      </w:pPr>
      <w:r w:rsidRPr="00C30602">
        <w:rPr>
          <w:rFonts w:ascii="Times New Roman" w:hAnsi="Times New Roman" w:cs="Times New Roman"/>
          <w:shd w:val="clear" w:color="auto" w:fill="FCFCFC"/>
        </w:rPr>
        <w:t>Gheyssens, E. (2021). Creating inclusive classrooms in primary and secondary schools:</w:t>
      </w:r>
      <w:r w:rsidR="0016348B" w:rsidRPr="00C30602">
        <w:rPr>
          <w:rFonts w:ascii="Times New Roman" w:hAnsi="Times New Roman" w:cs="Times New Roman"/>
          <w:shd w:val="clear" w:color="auto" w:fill="FCFCFC"/>
        </w:rPr>
        <w:t xml:space="preserve"> From noticing to differentiate</w:t>
      </w:r>
      <w:r w:rsidRPr="00C30602">
        <w:rPr>
          <w:rFonts w:ascii="Times New Roman" w:hAnsi="Times New Roman" w:cs="Times New Roman"/>
          <w:shd w:val="clear" w:color="auto" w:fill="FCFCFC"/>
        </w:rPr>
        <w:t xml:space="preserve"> practices. </w:t>
      </w:r>
      <w:r w:rsidRPr="00C30602">
        <w:rPr>
          <w:rFonts w:ascii="Times New Roman" w:hAnsi="Times New Roman" w:cs="Times New Roman"/>
          <w:i/>
          <w:iCs/>
          <w:shd w:val="clear" w:color="auto" w:fill="FCFCFC"/>
        </w:rPr>
        <w:t>Teaching and Teacher Education, 100</w:t>
      </w:r>
      <w:r w:rsidRPr="00C30602">
        <w:rPr>
          <w:rFonts w:ascii="Times New Roman" w:hAnsi="Times New Roman" w:cs="Times New Roman"/>
          <w:shd w:val="clear" w:color="auto" w:fill="FCFCFC"/>
        </w:rPr>
        <w:t>, 103210.</w:t>
      </w:r>
    </w:p>
    <w:p w14:paraId="1E29573D"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 xml:space="preserve">Gheyssens, E., Consuegra, E., Engels, N., &amp; Struyven, K. (2021). Creating inclusive classrooms in primary and secondary schools: From noticing to differentiated practices. Teaching and Teacher Education, 100, 103210. </w:t>
      </w:r>
    </w:p>
    <w:p w14:paraId="3304818C" w14:textId="77777777" w:rsidR="00D44F79" w:rsidRPr="00C30602" w:rsidRDefault="00FB17B0" w:rsidP="00C30602">
      <w:pPr>
        <w:autoSpaceDE w:val="0"/>
        <w:autoSpaceDN w:val="0"/>
        <w:bidi w:val="0"/>
        <w:adjustRightInd w:val="0"/>
        <w:spacing w:after="0" w:line="276" w:lineRule="auto"/>
        <w:ind w:hanging="180"/>
        <w:jc w:val="both"/>
        <w:rPr>
          <w:rStyle w:val="c-chapter-book-detailsmeta"/>
          <w:rFonts w:ascii="Times New Roman" w:hAnsi="Times New Roman" w:cs="Times New Roman"/>
          <w:shd w:val="clear" w:color="auto" w:fill="FFFFFF"/>
        </w:rPr>
      </w:pPr>
      <w:r w:rsidRPr="00C30602">
        <w:rPr>
          <w:rFonts w:ascii="Times New Roman" w:hAnsi="Times New Roman" w:cs="Times New Roman"/>
          <w:lang w:bidi="ar-SA"/>
        </w:rPr>
        <w:t xml:space="preserve">Gheyssens, E., Griful-Freixenet, J., &amp; Struyven, K. (2023).  Differentiated Instruction as an Approach to Establish Effective Teaching in Inclusive Classrooms. In </w:t>
      </w:r>
      <w:hyperlink r:id="rId17" w:history="1">
        <w:r w:rsidRPr="00C30602">
          <w:rPr>
            <w:rStyle w:val="Hyperlink"/>
            <w:rFonts w:ascii="Times New Roman" w:hAnsi="Times New Roman" w:cs="Times New Roman"/>
            <w:color w:val="auto"/>
            <w:u w:val="none"/>
            <w:shd w:val="clear" w:color="auto" w:fill="FFFFFF"/>
          </w:rPr>
          <w:t>Effective Teaching Around the World </w:t>
        </w:r>
      </w:hyperlink>
      <w:r w:rsidRPr="00C30602">
        <w:rPr>
          <w:rStyle w:val="c-chapter-book-detailsmeta"/>
          <w:rFonts w:ascii="Times New Roman" w:hAnsi="Times New Roman" w:cs="Times New Roman"/>
          <w:shd w:val="clear" w:color="auto" w:fill="FFFFFF"/>
        </w:rPr>
        <w:t>pp 677–689</w:t>
      </w:r>
    </w:p>
    <w:p w14:paraId="4EEAAF26"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Style w:val="c-chapter-book-detailsmeta"/>
          <w:rFonts w:ascii="Times New Roman" w:hAnsi="Times New Roman" w:cs="Times New Roman"/>
        </w:rPr>
        <w:t xml:space="preserve"> </w:t>
      </w:r>
      <w:r w:rsidR="00D44F79" w:rsidRPr="00C30602">
        <w:rPr>
          <w:rFonts w:ascii="Times New Roman" w:hAnsi="Times New Roman" w:cs="Times New Roman"/>
          <w:shd w:val="clear" w:color="auto" w:fill="FFFFFF"/>
        </w:rPr>
        <w:t>Graesser, A. C., Pomeroy, V. J., &amp; Craig, S. D. (2002). Psychological and computational research on theme comprehension. In M. Louwerse &amp; W. van Peer (Eds.), </w:t>
      </w:r>
      <w:r w:rsidR="00D44F79" w:rsidRPr="00C30602">
        <w:rPr>
          <w:rFonts w:ascii="Times New Roman" w:hAnsi="Times New Roman" w:cs="Times New Roman"/>
          <w:i/>
          <w:iCs/>
          <w:shd w:val="clear" w:color="auto" w:fill="FFFFFF"/>
        </w:rPr>
        <w:t>Thematics: Interdisciplinary studies</w:t>
      </w:r>
      <w:r w:rsidR="00D44F79" w:rsidRPr="00C30602">
        <w:rPr>
          <w:rFonts w:ascii="Times New Roman" w:hAnsi="Times New Roman" w:cs="Times New Roman"/>
          <w:shd w:val="clear" w:color="auto" w:fill="FFFFFF"/>
        </w:rPr>
        <w:t> (pp. 19–34). John Benjamins Publishing Company. </w:t>
      </w:r>
      <w:hyperlink r:id="rId18" w:tgtFrame="_blank" w:history="1">
        <w:r w:rsidR="00D44F79" w:rsidRPr="00C30602">
          <w:rPr>
            <w:rFonts w:ascii="Times New Roman" w:hAnsi="Times New Roman" w:cs="Times New Roman"/>
            <w:shd w:val="clear" w:color="auto" w:fill="FFFFFF"/>
          </w:rPr>
          <w:t>doi.org/10.1075/celcr.3.05</w:t>
        </w:r>
      </w:hyperlink>
    </w:p>
    <w:p w14:paraId="1C4E3619"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 xml:space="preserve">Halcomb, E., &amp; Hickman L. (2015). Mixed methods research. Nurs Stand, 29,41–47 </w:t>
      </w:r>
      <w:r w:rsidRPr="00C30602">
        <w:rPr>
          <w:rFonts w:ascii="Times New Roman" w:eastAsia="Times New Roman" w:hAnsi="Times New Roman" w:cs="Times New Roman"/>
          <w:lang w:bidi="ar-SA"/>
        </w:rPr>
        <w:t>H.W. Marsh, M. Seaton.</w:t>
      </w:r>
      <w:r w:rsidRPr="00C30602">
        <w:rPr>
          <w:rFonts w:ascii="Times New Roman" w:hAnsi="Times New Roman" w:cs="Times New Roman"/>
        </w:rPr>
        <w:t xml:space="preserve"> </w:t>
      </w:r>
      <w:r w:rsidRPr="00C30602">
        <w:rPr>
          <w:rFonts w:ascii="Times New Roman" w:eastAsia="Times New Roman" w:hAnsi="Times New Roman" w:cs="Times New Roman"/>
          <w:lang w:bidi="ar-SA"/>
        </w:rPr>
        <w:t>The big-fih–little-pond effect, competence self-perceptions, and relativity: Substantive advances and methodological innovation</w:t>
      </w:r>
      <w:r w:rsidRPr="00C30602">
        <w:rPr>
          <w:rFonts w:ascii="Times New Roman" w:hAnsi="Times New Roman" w:cs="Times New Roman"/>
        </w:rPr>
        <w:t xml:space="preserve"> </w:t>
      </w:r>
      <w:r w:rsidRPr="00C30602">
        <w:rPr>
          <w:rFonts w:ascii="Times New Roman" w:eastAsia="Times New Roman" w:hAnsi="Times New Roman" w:cs="Times New Roman"/>
          <w:lang w:bidi="ar-SA"/>
        </w:rPr>
        <w:t>Advances in Motivation Science, 2 (2015), pp. 127-184</w:t>
      </w:r>
      <w:r w:rsidR="00A4174C" w:rsidRPr="00C30602">
        <w:rPr>
          <w:rFonts w:ascii="Times New Roman" w:hAnsi="Times New Roman" w:cs="Times New Roman"/>
        </w:rPr>
        <w:t xml:space="preserve"> </w:t>
      </w:r>
    </w:p>
    <w:p w14:paraId="7F7E2921" w14:textId="77777777" w:rsidR="00BD512F" w:rsidRPr="00C30602" w:rsidRDefault="00FB17B0" w:rsidP="00C30602">
      <w:pPr>
        <w:autoSpaceDE w:val="0"/>
        <w:autoSpaceDN w:val="0"/>
        <w:bidi w:val="0"/>
        <w:adjustRightInd w:val="0"/>
        <w:spacing w:after="0" w:line="276" w:lineRule="auto"/>
        <w:ind w:hanging="180"/>
        <w:jc w:val="both"/>
        <w:rPr>
          <w:rFonts w:ascii="Times New Roman" w:hAnsi="Times New Roman" w:cs="Times New Roman"/>
          <w:shd w:val="clear" w:color="auto" w:fill="FFFFFF"/>
        </w:rPr>
      </w:pPr>
      <w:r w:rsidRPr="00C30602">
        <w:rPr>
          <w:rFonts w:ascii="Times New Roman" w:hAnsi="Times New Roman" w:cs="Times New Roman"/>
          <w:shd w:val="clear" w:color="auto" w:fill="FFFFFF"/>
        </w:rPr>
        <w:t xml:space="preserve">Hancock, D. (2004). Cooperative learning and peer orientation effects on motivation and achievement. </w:t>
      </w:r>
      <w:r w:rsidRPr="00C30602">
        <w:rPr>
          <w:rFonts w:ascii="Times New Roman" w:hAnsi="Times New Roman" w:cs="Times New Roman"/>
          <w:i/>
          <w:iCs/>
          <w:shd w:val="clear" w:color="auto" w:fill="FFFFFF"/>
        </w:rPr>
        <w:t>Journal of Educational Research</w:t>
      </w:r>
      <w:r w:rsidRPr="00C30602">
        <w:rPr>
          <w:rFonts w:ascii="Times New Roman" w:hAnsi="Times New Roman" w:cs="Times New Roman"/>
          <w:shd w:val="clear" w:color="auto" w:fill="FFFFFF"/>
        </w:rPr>
        <w:t xml:space="preserve">, </w:t>
      </w:r>
      <w:r w:rsidRPr="00C30602">
        <w:rPr>
          <w:rFonts w:ascii="Times New Roman" w:hAnsi="Times New Roman" w:cs="Times New Roman"/>
          <w:i/>
          <w:iCs/>
          <w:shd w:val="clear" w:color="auto" w:fill="FFFFFF"/>
        </w:rPr>
        <w:t>97</w:t>
      </w:r>
      <w:r w:rsidRPr="00C30602">
        <w:rPr>
          <w:rFonts w:ascii="Times New Roman" w:hAnsi="Times New Roman" w:cs="Times New Roman"/>
          <w:shd w:val="clear" w:color="auto" w:fill="FFFFFF"/>
        </w:rPr>
        <w:t>(3), 159 - 166.</w:t>
      </w:r>
    </w:p>
    <w:p w14:paraId="25FCE534" w14:textId="77777777" w:rsidR="00FB17B0" w:rsidRPr="00C30602" w:rsidRDefault="00BD512F"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 xml:space="preserve">Hasanah, E., Suyatno, S., Maryani, I., Al Badar, M. I., Fitria, Y., &amp; Patmasari, L. (2022). Conceptual Model of Differentiated-Instruction (DI) Based on Teachers’ Experiences in Indonesia. Education Sciences, 12(10), 650. https://doi.org/10.3390/educsci12100650 </w:t>
      </w:r>
      <w:r w:rsidR="00FB17B0" w:rsidRPr="00C30602">
        <w:rPr>
          <w:rFonts w:ascii="Times New Roman" w:hAnsi="Times New Roman" w:cs="Times New Roman"/>
        </w:rPr>
        <w:t xml:space="preserve"> </w:t>
      </w:r>
    </w:p>
    <w:p w14:paraId="71F1CC70"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shd w:val="clear" w:color="auto" w:fill="FFFFFF"/>
        </w:rPr>
      </w:pPr>
      <w:r w:rsidRPr="00C30602">
        <w:rPr>
          <w:rFonts w:ascii="Times New Roman" w:hAnsi="Times New Roman" w:cs="Times New Roman"/>
          <w:shd w:val="clear" w:color="auto" w:fill="FFFFFF"/>
        </w:rPr>
        <w:t>Hatch, E., and Lazaraton, A. (1991). The Research Manual: Design and Statistics for Applied Linguistics. Heinle &amp; Heinle, Boston.</w:t>
      </w:r>
    </w:p>
    <w:p w14:paraId="643CC8A4"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 xml:space="preserve">Heacox, D. (2002). </w:t>
      </w:r>
      <w:r w:rsidRPr="00C30602">
        <w:rPr>
          <w:rFonts w:ascii="Times New Roman" w:hAnsi="Times New Roman" w:cs="Times New Roman"/>
          <w:i/>
          <w:iCs/>
        </w:rPr>
        <w:t>Differentiating instruction in the regular classroom</w:t>
      </w:r>
      <w:r w:rsidRPr="00C30602">
        <w:rPr>
          <w:rFonts w:ascii="Times New Roman" w:hAnsi="Times New Roman" w:cs="Times New Roman"/>
        </w:rPr>
        <w:t xml:space="preserve">. Minneapolis: </w:t>
      </w:r>
    </w:p>
    <w:p w14:paraId="0AEA2169" w14:textId="77777777" w:rsidR="00FB17B0" w:rsidRPr="00C30602" w:rsidRDefault="00DA3D32"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lastRenderedPageBreak/>
        <w:t>Heningjakti, E. P. M., &amp; Surono. (2023). Differentiated Learning to Facilitate Students’ Interests in the Content of English Language Learning. JADEs Journal of Academia in English Education, 4(1), 34-35. https://doi.org/10.32505/jades.v4i1.5916</w:t>
      </w:r>
    </w:p>
    <w:p w14:paraId="531066DA"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eastAsia="Times New Roman" w:hAnsi="Times New Roman" w:cs="Times New Roman"/>
        </w:rPr>
        <w:t xml:space="preserve">Hernández, T. &amp; Boero, P. (2018). Explicit intervention for pragmatic development during short-term study abroad: An examination of learner request production and cognition. </w:t>
      </w:r>
      <w:r w:rsidRPr="00C30602">
        <w:rPr>
          <w:rFonts w:ascii="Times New Roman" w:eastAsia="Times New Roman" w:hAnsi="Times New Roman" w:cs="Times New Roman"/>
          <w:i/>
          <w:iCs/>
        </w:rPr>
        <w:t>Foreign Language Annals</w:t>
      </w:r>
      <w:r w:rsidRPr="00C30602">
        <w:rPr>
          <w:rFonts w:ascii="Times New Roman" w:eastAsia="Times New Roman" w:hAnsi="Times New Roman" w:cs="Times New Roman"/>
        </w:rPr>
        <w:t xml:space="preserve">, </w:t>
      </w:r>
      <w:r w:rsidRPr="00C30602">
        <w:rPr>
          <w:rFonts w:ascii="Times New Roman" w:eastAsia="Times New Roman" w:hAnsi="Times New Roman" w:cs="Times New Roman"/>
          <w:i/>
          <w:iCs/>
        </w:rPr>
        <w:t>51</w:t>
      </w:r>
      <w:r w:rsidRPr="00C30602">
        <w:rPr>
          <w:rFonts w:ascii="Times New Roman" w:eastAsia="Times New Roman" w:hAnsi="Times New Roman" w:cs="Times New Roman"/>
        </w:rPr>
        <w:t>(2), 389- 410.</w:t>
      </w:r>
    </w:p>
    <w:p w14:paraId="37468B64"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Hill, R., Woodward, M., and Arthur, A. (2020). Collaborative learning in practice</w:t>
      </w:r>
    </w:p>
    <w:p w14:paraId="285E5F22"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 xml:space="preserve">           (CLIP): Evaluation of a new approach to clinical learning. Nurse Educ. Today</w:t>
      </w:r>
    </w:p>
    <w:p w14:paraId="47747318"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 xml:space="preserve">           85:104295. doi: 10.1016/j.nedt.2019.104295 </w:t>
      </w:r>
    </w:p>
    <w:p w14:paraId="59702E18"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 xml:space="preserve">Ismajli, H., &amp; Imami-Morina, I. (2018). Differentiated instruction: Understanding and applying interactive strategies to meet the needs of all the students. </w:t>
      </w:r>
      <w:r w:rsidRPr="00C30602">
        <w:rPr>
          <w:rFonts w:ascii="Times New Roman" w:hAnsi="Times New Roman" w:cs="Times New Roman"/>
          <w:i/>
          <w:iCs/>
        </w:rPr>
        <w:t>International Journal of Instruction</w:t>
      </w:r>
      <w:r w:rsidRPr="00C30602">
        <w:rPr>
          <w:rFonts w:ascii="Times New Roman" w:hAnsi="Times New Roman" w:cs="Times New Roman"/>
        </w:rPr>
        <w:t xml:space="preserve">, </w:t>
      </w:r>
      <w:r w:rsidRPr="00C30602">
        <w:rPr>
          <w:rFonts w:ascii="Times New Roman" w:hAnsi="Times New Roman" w:cs="Times New Roman"/>
          <w:i/>
          <w:iCs/>
        </w:rPr>
        <w:t>11</w:t>
      </w:r>
      <w:r w:rsidRPr="00C30602">
        <w:rPr>
          <w:rFonts w:ascii="Times New Roman" w:hAnsi="Times New Roman" w:cs="Times New Roman"/>
        </w:rPr>
        <w:t xml:space="preserve">(3), 207–218. https://doi.org/10.12973/iji.2018.11315a </w:t>
      </w:r>
    </w:p>
    <w:p w14:paraId="3FA52869"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 xml:space="preserve">Johnson, D. W. (2003). Student </w:t>
      </w:r>
      <w:r w:rsidR="00A4174C" w:rsidRPr="00C30602">
        <w:rPr>
          <w:rFonts w:ascii="Times New Roman" w:hAnsi="Times New Roman" w:cs="Times New Roman"/>
        </w:rPr>
        <w:t>Motivation in Co</w:t>
      </w:r>
      <w:r w:rsidRPr="00C30602">
        <w:rPr>
          <w:rFonts w:ascii="Times New Roman" w:hAnsi="Times New Roman" w:cs="Times New Roman"/>
        </w:rPr>
        <w:t xml:space="preserve">operative Groups: Social Interdependence Theory. In </w:t>
      </w:r>
      <w:r w:rsidRPr="00C30602">
        <w:rPr>
          <w:rFonts w:ascii="Times New Roman" w:hAnsi="Times New Roman" w:cs="Times New Roman"/>
          <w:i/>
          <w:iCs/>
        </w:rPr>
        <w:t>Cooperative Learning: The Social and Intellectual Outcomes of Learning in Groups</w:t>
      </w:r>
      <w:r w:rsidRPr="00C30602">
        <w:rPr>
          <w:rFonts w:ascii="Times New Roman" w:hAnsi="Times New Roman" w:cs="Times New Roman"/>
        </w:rPr>
        <w:t>, edited by R. M. Gillies and A. F. Ashman, 137–176. London: Routledge Falmer.</w:t>
      </w:r>
    </w:p>
    <w:p w14:paraId="3E0C07E1" w14:textId="77777777" w:rsidR="00FB17B0" w:rsidRPr="00C30602" w:rsidRDefault="00FB17B0" w:rsidP="00C30602">
      <w:pPr>
        <w:autoSpaceDE w:val="0"/>
        <w:autoSpaceDN w:val="0"/>
        <w:bidi w:val="0"/>
        <w:adjustRightInd w:val="0"/>
        <w:spacing w:after="0" w:line="276" w:lineRule="auto"/>
        <w:ind w:hanging="180"/>
        <w:rPr>
          <w:rFonts w:ascii="Times New Roman" w:hAnsi="Times New Roman" w:cs="Times New Roman"/>
        </w:rPr>
      </w:pPr>
      <w:r w:rsidRPr="00C30602">
        <w:rPr>
          <w:rFonts w:ascii="Times New Roman" w:hAnsi="Times New Roman" w:cs="Times New Roman"/>
        </w:rPr>
        <w:t>Kalali Sani, S. F., Motallebzadeh, K., Khodabakhshzadeh, H., and Zeraatpisheh, M. (2022). Iranian EFL Teachers’ Professional Identity and Their Goal Orientation.</w:t>
      </w:r>
    </w:p>
    <w:p w14:paraId="6E97245E" w14:textId="77777777" w:rsidR="00FB17B0" w:rsidRPr="00C30602" w:rsidRDefault="00FB17B0" w:rsidP="00C30602">
      <w:pPr>
        <w:autoSpaceDE w:val="0"/>
        <w:autoSpaceDN w:val="0"/>
        <w:bidi w:val="0"/>
        <w:adjustRightInd w:val="0"/>
        <w:spacing w:after="0" w:line="276" w:lineRule="auto"/>
        <w:ind w:hanging="180"/>
        <w:rPr>
          <w:rFonts w:ascii="Times New Roman" w:hAnsi="Times New Roman" w:cs="Times New Roman"/>
        </w:rPr>
      </w:pPr>
      <w:r w:rsidRPr="00C30602">
        <w:rPr>
          <w:rFonts w:ascii="Times New Roman" w:hAnsi="Times New Roman" w:cs="Times New Roman"/>
        </w:rPr>
        <w:t xml:space="preserve">            Teach. Eng. Lang. 15, 137–160. doi: 10.22132/tel.2021.132248</w:t>
      </w:r>
    </w:p>
    <w:p w14:paraId="375B1DFD"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 xml:space="preserve">Kamil, M., Manning, J., &amp; Walberg, H. (2002). </w:t>
      </w:r>
      <w:r w:rsidRPr="00C30602">
        <w:rPr>
          <w:rFonts w:ascii="Times New Roman" w:hAnsi="Times New Roman" w:cs="Times New Roman"/>
          <w:i/>
          <w:iCs/>
        </w:rPr>
        <w:t>Successful reading instruction</w:t>
      </w:r>
      <w:r w:rsidRPr="00C30602">
        <w:rPr>
          <w:rFonts w:ascii="Times New Roman" w:hAnsi="Times New Roman" w:cs="Times New Roman"/>
        </w:rPr>
        <w:t>. United</w:t>
      </w:r>
    </w:p>
    <w:p w14:paraId="3D9A45DB"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 xml:space="preserve">            States of America. Library of congress cataloging –in- Publication Data.  </w:t>
      </w:r>
    </w:p>
    <w:p w14:paraId="6276BF51" w14:textId="77777777" w:rsidR="00FB17B0" w:rsidRPr="00C30602" w:rsidRDefault="00FB17B0" w:rsidP="00C30602">
      <w:pPr>
        <w:bidi w:val="0"/>
        <w:spacing w:line="276" w:lineRule="auto"/>
        <w:ind w:hanging="180"/>
        <w:jc w:val="both"/>
        <w:rPr>
          <w:rFonts w:ascii="Times New Roman" w:eastAsia="Times New Roman" w:hAnsi="Times New Roman" w:cs="Times New Roman"/>
        </w:rPr>
      </w:pPr>
      <w:r w:rsidRPr="00C30602">
        <w:rPr>
          <w:rFonts w:ascii="Times New Roman" w:eastAsia="Times New Roman" w:hAnsi="Times New Roman" w:cs="Times New Roman"/>
        </w:rPr>
        <w:t>Lai, C., &amp; Li, G. (2011). Technology and task-based language instructing: A critical review. </w:t>
      </w:r>
      <w:r w:rsidRPr="00C30602">
        <w:rPr>
          <w:rFonts w:ascii="Times New Roman" w:eastAsia="Times New Roman" w:hAnsi="Times New Roman" w:cs="Times New Roman"/>
          <w:i/>
          <w:iCs/>
        </w:rPr>
        <w:t>CALICO Journal</w:t>
      </w:r>
      <w:r w:rsidRPr="00C30602">
        <w:rPr>
          <w:rFonts w:ascii="Times New Roman" w:eastAsia="Times New Roman" w:hAnsi="Times New Roman" w:cs="Times New Roman"/>
        </w:rPr>
        <w:t>, 28(2)</w:t>
      </w:r>
      <w:r w:rsidR="001D7DD2" w:rsidRPr="00C30602">
        <w:rPr>
          <w:rFonts w:ascii="Times New Roman" w:eastAsia="Times New Roman" w:hAnsi="Times New Roman" w:cs="Times New Roman"/>
        </w:rPr>
        <w:t>, 498–521. Doi:10.11139/cj.28.2</w:t>
      </w:r>
    </w:p>
    <w:p w14:paraId="009681B0" w14:textId="77777777" w:rsidR="001D7DD2" w:rsidRPr="00C30602" w:rsidRDefault="001D7DD2"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Lehrer, J. (2012). How to be creative. Wall Street Journal. Retrieved January, 5, 201</w:t>
      </w:r>
    </w:p>
    <w:p w14:paraId="28F9E8B3" w14:textId="77777777" w:rsidR="006E2BAD" w:rsidRPr="00C30602" w:rsidRDefault="006E2BAD" w:rsidP="00C30602">
      <w:pPr>
        <w:bidi w:val="0"/>
        <w:spacing w:line="276" w:lineRule="auto"/>
        <w:ind w:hanging="180"/>
        <w:jc w:val="both"/>
        <w:rPr>
          <w:rFonts w:ascii="Times New Roman" w:eastAsia="Times New Roman" w:hAnsi="Times New Roman" w:cs="Times New Roman"/>
        </w:rPr>
      </w:pPr>
      <w:r w:rsidRPr="00C30602">
        <w:rPr>
          <w:rFonts w:ascii="Times New Roman" w:eastAsia="Times New Roman" w:hAnsi="Times New Roman" w:cs="Times New Roman"/>
        </w:rPr>
        <w:t>Liou, S. R., Cheng, C. Y., Chu, T. P., Chang, C. H., &amp; Liu, H. C. (2023). Effectiveness of differentiated instruction on learning outcomes and learning satisfaction in the evidence‐based nursing course: Empirical research quantitative. Nursing open, 10(10), 6794-6807.</w:t>
      </w:r>
    </w:p>
    <w:p w14:paraId="1660D181" w14:textId="77777777" w:rsidR="00FB17B0" w:rsidRPr="00C30602" w:rsidRDefault="00FB17B0" w:rsidP="00C30602">
      <w:pPr>
        <w:bidi w:val="0"/>
        <w:spacing w:line="276" w:lineRule="auto"/>
        <w:ind w:hanging="180"/>
        <w:jc w:val="both"/>
        <w:rPr>
          <w:rFonts w:ascii="Times New Roman" w:eastAsia="Times New Roman" w:hAnsi="Times New Roman" w:cs="Times New Roman"/>
          <w:i/>
          <w:iCs/>
        </w:rPr>
      </w:pPr>
      <w:r w:rsidRPr="00C30602">
        <w:rPr>
          <w:rFonts w:ascii="Times New Roman" w:eastAsia="Times New Roman" w:hAnsi="Times New Roman" w:cs="Times New Roman"/>
        </w:rPr>
        <w:t xml:space="preserve">Mackey, A., &amp; Gass, S. M. (2016). </w:t>
      </w:r>
      <w:r w:rsidRPr="00C30602">
        <w:rPr>
          <w:rFonts w:ascii="Times New Roman" w:eastAsia="Times New Roman" w:hAnsi="Times New Roman" w:cs="Times New Roman"/>
          <w:i/>
          <w:iCs/>
        </w:rPr>
        <w:t xml:space="preserve">Research methods in second language acquisition: A practical guide. </w:t>
      </w:r>
      <w:r w:rsidRPr="00C30602">
        <w:rPr>
          <w:rFonts w:ascii="Times New Roman" w:eastAsia="Times New Roman" w:hAnsi="Times New Roman" w:cs="Times New Roman"/>
        </w:rPr>
        <w:t>Blackwell Publishing Ltd.</w:t>
      </w:r>
    </w:p>
    <w:p w14:paraId="1B5202DE"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 xml:space="preserve">Macpherson, A. (2015). </w:t>
      </w:r>
      <w:r w:rsidRPr="00C30602">
        <w:rPr>
          <w:rFonts w:ascii="Times New Roman" w:hAnsi="Times New Roman" w:cs="Times New Roman"/>
          <w:i/>
          <w:iCs/>
        </w:rPr>
        <w:t xml:space="preserve">Cooperative Learning pair activities for college courses. </w:t>
      </w:r>
      <w:r w:rsidRPr="00C30602">
        <w:rPr>
          <w:rFonts w:ascii="Times New Roman" w:hAnsi="Times New Roman" w:cs="Times New Roman"/>
        </w:rPr>
        <w:t>Surrey, BC Canada: Kwantlen Polytechnic University.</w:t>
      </w:r>
    </w:p>
    <w:p w14:paraId="3444B4EF"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 xml:space="preserve">Magableh, I. S. I., &amp; Abdullah, A. (2020). On the effectiveness of differentiated instruction in the enhancement of Jordanian students’ overall achievement. </w:t>
      </w:r>
      <w:r w:rsidRPr="00C30602">
        <w:rPr>
          <w:rFonts w:ascii="Times New Roman" w:hAnsi="Times New Roman" w:cs="Times New Roman"/>
          <w:i/>
          <w:iCs/>
        </w:rPr>
        <w:t>International Journal of Instruction</w:t>
      </w:r>
      <w:r w:rsidRPr="00C30602">
        <w:rPr>
          <w:rFonts w:ascii="Times New Roman" w:hAnsi="Times New Roman" w:cs="Times New Roman"/>
        </w:rPr>
        <w:t xml:space="preserve">, </w:t>
      </w:r>
      <w:r w:rsidRPr="00C30602">
        <w:rPr>
          <w:rFonts w:ascii="Times New Roman" w:hAnsi="Times New Roman" w:cs="Times New Roman"/>
          <w:i/>
          <w:iCs/>
        </w:rPr>
        <w:t>13</w:t>
      </w:r>
      <w:r w:rsidRPr="00C30602">
        <w:rPr>
          <w:rFonts w:ascii="Times New Roman" w:hAnsi="Times New Roman" w:cs="Times New Roman"/>
        </w:rPr>
        <w:t>, 533–548.</w:t>
      </w:r>
    </w:p>
    <w:p w14:paraId="4ADE1272"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Marsh, H. W. (2023). Extending the reciprocal eﬀects model of math self-concept and achievement: Long-term implications for end-of-high-school, age-26 outcomes, and long-term expectations. Journal of Educational Psychology., 115(2), 193–211. https:// doi. org/ 10. 1037/ edu00 00750</w:t>
      </w:r>
    </w:p>
    <w:p w14:paraId="44768AE6" w14:textId="77777777" w:rsidR="00FB17B0" w:rsidRPr="00C30602" w:rsidRDefault="002933B4"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Maulana, H., &amp; Oktavia, W. (2023). Indonesian EFL Students’ Perceptions on Implementing Differentiated Learning in Learning English. Journal of English Language Teaching, 12(3), 649-702. https://doi.org/10.24036/jelt.v12i3.124763</w:t>
      </w:r>
    </w:p>
    <w:p w14:paraId="12BB75DF"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Merchie, E., Tuytens, M., Devos, G., &amp; Vanderlinde, R. (2016). Evaluating teachers’ profes</w:t>
      </w:r>
      <w:r w:rsidRPr="00C30602">
        <w:rPr>
          <w:rFonts w:ascii="Times New Roman" w:hAnsi="Times New Roman" w:cs="Times New Roman"/>
        </w:rPr>
        <w:softHyphen/>
        <w:t xml:space="preserve">sional development initiatives: Towards an extended evaluative framework. </w:t>
      </w:r>
      <w:r w:rsidRPr="00C30602">
        <w:rPr>
          <w:rFonts w:ascii="Times New Roman" w:hAnsi="Times New Roman" w:cs="Times New Roman"/>
          <w:i/>
          <w:iCs/>
        </w:rPr>
        <w:t>Research Papers in Education, 33</w:t>
      </w:r>
      <w:r w:rsidRPr="00C30602">
        <w:rPr>
          <w:rFonts w:ascii="Times New Roman" w:hAnsi="Times New Roman" w:cs="Times New Roman"/>
        </w:rPr>
        <w:t xml:space="preserve">, 1–26. </w:t>
      </w:r>
      <w:r w:rsidR="004C5C1C" w:rsidRPr="00C30602">
        <w:rPr>
          <w:rFonts w:ascii="Times New Roman" w:hAnsi="Times New Roman" w:cs="Times New Roman"/>
        </w:rPr>
        <w:t xml:space="preserve"> </w:t>
      </w:r>
    </w:p>
    <w:p w14:paraId="3CA59719"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lastRenderedPageBreak/>
        <w:t xml:space="preserve">Merriam, S. (2009). </w:t>
      </w:r>
      <w:r w:rsidRPr="00C30602">
        <w:rPr>
          <w:rFonts w:ascii="Times New Roman" w:hAnsi="Times New Roman" w:cs="Times New Roman"/>
          <w:i/>
          <w:iCs/>
        </w:rPr>
        <w:t>Qualitative Research: A Guide to Design and Implementation</w:t>
      </w:r>
      <w:r w:rsidRPr="00C30602">
        <w:rPr>
          <w:rFonts w:ascii="Times New Roman" w:hAnsi="Times New Roman" w:cs="Times New Roman"/>
        </w:rPr>
        <w:t>.</w:t>
      </w:r>
    </w:p>
    <w:p w14:paraId="37A25E91" w14:textId="77777777" w:rsidR="0001704E"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Education. San Francisco: Jossey-Bass.</w:t>
      </w:r>
      <w:r w:rsidR="004C5C1C" w:rsidRPr="00C30602">
        <w:rPr>
          <w:rFonts w:ascii="Times New Roman" w:hAnsi="Times New Roman" w:cs="Times New Roman"/>
        </w:rPr>
        <w:t xml:space="preserve"> </w:t>
      </w:r>
    </w:p>
    <w:p w14:paraId="6B12BB43" w14:textId="77777777" w:rsidR="00271A9B" w:rsidRPr="00C30602" w:rsidRDefault="00271A9B"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Miller, S.,</w:t>
      </w:r>
      <w:r w:rsidR="009C7758" w:rsidRPr="00C30602">
        <w:rPr>
          <w:rFonts w:ascii="Times New Roman" w:hAnsi="Times New Roman" w:cs="Times New Roman"/>
        </w:rPr>
        <w:t xml:space="preserve"> (2007</w:t>
      </w:r>
      <w:r w:rsidRPr="00C30602">
        <w:rPr>
          <w:rFonts w:ascii="Times New Roman" w:hAnsi="Times New Roman" w:cs="Times New Roman"/>
        </w:rPr>
        <w:t>). From strategy to action: Involvement and influence in top level decisions.       Long Range Planning, 41(6), 606-628.</w:t>
      </w:r>
    </w:p>
    <w:p w14:paraId="48A6EA55" w14:textId="77777777" w:rsidR="004C5C1C" w:rsidRPr="00C30602" w:rsidRDefault="004C5C1C"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Mukhibat, M. (2023). Differentiate Learning Management To Optimize Student Needs And             Learning Outcomes In An Independent Curriculum. QALAMUNA: Jurnal Pendidikan, Sosial, dan Agama, 15(1), 73-82. https://doi.org/10.37680/qalamuna.v15i1.2386</w:t>
      </w:r>
    </w:p>
    <w:p w14:paraId="4678956C" w14:textId="77777777" w:rsidR="00271A9B"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Nusser, L., and K. Gehrer. (2020). "Addressing Heterogeneity in Secondary Education: Who Benefits from Differentiated Instruction in German Classes?" International Journal of Inclusive Education, 1–18.</w:t>
      </w:r>
      <w:r w:rsidR="003738C1" w:rsidRPr="00C30602">
        <w:rPr>
          <w:rFonts w:ascii="Times New Roman" w:hAnsi="Times New Roman" w:cs="Times New Roman"/>
        </w:rPr>
        <w:t xml:space="preserve"> </w:t>
      </w:r>
    </w:p>
    <w:p w14:paraId="1B092235" w14:textId="77777777" w:rsidR="00997ADC" w:rsidRPr="00C30602" w:rsidRDefault="00997ADC"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eastAsia="Times New Roman" w:hAnsi="Times New Roman" w:cs="Times New Roman"/>
          <w:lang w:bidi="ar-SA"/>
        </w:rPr>
        <w:t>Oakes, J. (2005) Keeping track: How schools structure inequality Yale University Press (2005) Moritz Fleischmann, Nicolas Hübner, Benjamin Nagengast, Ulrich Trautwein,</w:t>
      </w:r>
      <w:r w:rsidRPr="00C30602">
        <w:rPr>
          <w:rFonts w:ascii="Times New Roman" w:hAnsi="Times New Roman" w:cs="Times New Roman"/>
        </w:rPr>
        <w:t xml:space="preserve"> </w:t>
      </w:r>
      <w:r w:rsidRPr="00C30602">
        <w:rPr>
          <w:rFonts w:ascii="Times New Roman" w:eastAsia="Times New Roman" w:hAnsi="Times New Roman" w:cs="Times New Roman"/>
          <w:lang w:bidi="ar-SA"/>
        </w:rPr>
        <w:t>The dark side of detracking: Mixed-ability classrooms negatively affect the academic self-concept of students with low academic achievement, Learning and Instruction, Volume 86,</w:t>
      </w:r>
      <w:r w:rsidRPr="00C30602">
        <w:rPr>
          <w:rFonts w:ascii="Times New Roman" w:hAnsi="Times New Roman" w:cs="Times New Roman"/>
        </w:rPr>
        <w:t xml:space="preserve"> </w:t>
      </w:r>
      <w:r w:rsidRPr="00C30602">
        <w:rPr>
          <w:rFonts w:ascii="Times New Roman" w:eastAsia="Times New Roman" w:hAnsi="Times New Roman" w:cs="Times New Roman"/>
          <w:lang w:bidi="ar-SA"/>
        </w:rPr>
        <w:t xml:space="preserve">2023, 101753, </w:t>
      </w:r>
      <w:hyperlink r:id="rId19" w:tooltip="Go to table of contents for this volume/issue" w:history="1">
        <w:r w:rsidRPr="00C30602">
          <w:rPr>
            <w:rStyle w:val="anchor-text"/>
            <w:rFonts w:ascii="Times New Roman" w:hAnsi="Times New Roman" w:cs="Times New Roman"/>
          </w:rPr>
          <w:t>Volume 86</w:t>
        </w:r>
      </w:hyperlink>
      <w:r w:rsidRPr="00C30602">
        <w:rPr>
          <w:rFonts w:ascii="Times New Roman" w:hAnsi="Times New Roman" w:cs="Times New Roman"/>
        </w:rPr>
        <w:t xml:space="preserve">, August 2023, 101753 </w:t>
      </w:r>
      <w:hyperlink r:id="rId20" w:tgtFrame="_blank" w:tooltip="Persistent link using digital object identifier" w:history="1">
        <w:r w:rsidRPr="00C30602">
          <w:rPr>
            <w:rStyle w:val="anchor-text"/>
            <w:rFonts w:ascii="Times New Roman" w:hAnsi="Times New Roman" w:cs="Times New Roman"/>
          </w:rPr>
          <w:t>https://doi.org/10.1016/j.learninstruc.2023.101753</w:t>
        </w:r>
      </w:hyperlink>
      <w:r w:rsidRPr="00C30602">
        <w:rPr>
          <w:rStyle w:val="anchor-text"/>
          <w:rFonts w:ascii="Times New Roman" w:hAnsi="Times New Roman" w:cs="Times New Roman"/>
        </w:rPr>
        <w:t xml:space="preserve"> </w:t>
      </w:r>
    </w:p>
    <w:p w14:paraId="48721A27"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shd w:val="clear" w:color="auto" w:fill="FFFFFF"/>
        </w:rPr>
        <w:t>Pallant, J. (2013). SPSS Survival Manual: A Step-by-step Guide to Data Analysis using SPSS version 15 (3</w:t>
      </w:r>
      <w:r w:rsidRPr="00C30602">
        <w:rPr>
          <w:rFonts w:ascii="Times New Roman" w:hAnsi="Times New Roman" w:cs="Times New Roman"/>
          <w:bdr w:val="none" w:sz="0" w:space="0" w:color="auto" w:frame="1"/>
          <w:shd w:val="clear" w:color="auto" w:fill="FFFFFF"/>
          <w:vertAlign w:val="superscript"/>
        </w:rPr>
        <w:t>rd</w:t>
      </w:r>
      <w:r w:rsidRPr="00C30602">
        <w:rPr>
          <w:rFonts w:ascii="Times New Roman" w:hAnsi="Times New Roman" w:cs="Times New Roman"/>
          <w:shd w:val="clear" w:color="auto" w:fill="FFFFFF"/>
        </w:rPr>
        <w:t> ed.). New York, NY: McGraw-Hill.</w:t>
      </w:r>
    </w:p>
    <w:p w14:paraId="5C622E45" w14:textId="77777777" w:rsidR="004C5C1C"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Pierce, R. L., Adams, C. M., (2007). Development of an identification procedure for a large urban school corporation: Identifying culturally diverse and academically gifted elementary students. </w:t>
      </w:r>
      <w:r w:rsidRPr="00C30602">
        <w:rPr>
          <w:rFonts w:ascii="Times New Roman" w:hAnsi="Times New Roman" w:cs="Times New Roman"/>
          <w:i/>
          <w:iCs/>
        </w:rPr>
        <w:t>Roeper Review</w:t>
      </w:r>
      <w:r w:rsidRPr="00C30602">
        <w:rPr>
          <w:rFonts w:ascii="Times New Roman" w:hAnsi="Times New Roman" w:cs="Times New Roman"/>
        </w:rPr>
        <w:t>, 29: 113–118.</w:t>
      </w:r>
    </w:p>
    <w:p w14:paraId="3D9600AE"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Ramonda, K. (2020). “Extensive Reading and Class Readers: The Case for no Choice.” ELT Journal 74 (3): 277–286.</w:t>
      </w:r>
    </w:p>
    <w:p w14:paraId="3EA4F777" w14:textId="77777777" w:rsidR="00652048" w:rsidRPr="00C30602" w:rsidRDefault="00652048"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Rigia</w:t>
      </w:r>
      <w:r w:rsidR="00DA3D32" w:rsidRPr="00C30602">
        <w:rPr>
          <w:rFonts w:ascii="Times New Roman" w:hAnsi="Times New Roman" w:cs="Times New Roman"/>
        </w:rPr>
        <w:t>nti, H. A. (2023). The Concept o</w:t>
      </w:r>
      <w:r w:rsidRPr="00C30602">
        <w:rPr>
          <w:rFonts w:ascii="Times New Roman" w:hAnsi="Times New Roman" w:cs="Times New Roman"/>
        </w:rPr>
        <w:t>f Differentiated Learning: Elementary School Learning Diversity Solution. PAJAR (Pendidikan dan Pengajaran), 7(2), 285-289. http://dx.doi.org/10.33578/pjr.v7i2.8992</w:t>
      </w:r>
    </w:p>
    <w:p w14:paraId="59B66B6B"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eastAsia="Times New Roman" w:hAnsi="Times New Roman" w:cs="Times New Roman"/>
        </w:rPr>
        <w:t xml:space="preserve">Russell, V. (2018). Web-based pragmatics resources: Techniques and strategies for teaching L2Spanish pragmatics to English speakers. In D. Dumitrescu &amp; P. Andueza (Eds.), </w:t>
      </w:r>
      <w:r w:rsidRPr="00C30602">
        <w:rPr>
          <w:rFonts w:ascii="Times New Roman" w:eastAsia="Times New Roman" w:hAnsi="Times New Roman" w:cs="Times New Roman"/>
          <w:i/>
          <w:iCs/>
        </w:rPr>
        <w:t>L2 Spanish pragmatics: From research</w:t>
      </w:r>
      <w:r w:rsidRPr="00C30602">
        <w:rPr>
          <w:rFonts w:ascii="Times New Roman" w:eastAsia="Times New Roman" w:hAnsi="Times New Roman" w:cs="Times New Roman"/>
        </w:rPr>
        <w:t xml:space="preserve"> </w:t>
      </w:r>
      <w:r w:rsidRPr="00C30602">
        <w:rPr>
          <w:rFonts w:ascii="Times New Roman" w:eastAsia="Times New Roman" w:hAnsi="Times New Roman" w:cs="Times New Roman"/>
          <w:i/>
          <w:iCs/>
        </w:rPr>
        <w:t xml:space="preserve">to teaching </w:t>
      </w:r>
      <w:r w:rsidRPr="00C30602">
        <w:rPr>
          <w:rFonts w:ascii="Times New Roman" w:eastAsia="Times New Roman" w:hAnsi="Times New Roman" w:cs="Times New Roman"/>
        </w:rPr>
        <w:t>(Series: Advances in Spanish Language Teaching). New York: Routledge.</w:t>
      </w:r>
      <w:r w:rsidRPr="00C30602">
        <w:rPr>
          <w:rFonts w:ascii="Times New Roman" w:hAnsi="Times New Roman" w:cs="Times New Roman"/>
        </w:rPr>
        <w:t xml:space="preserve"> </w:t>
      </w:r>
    </w:p>
    <w:p w14:paraId="4643C3E2" w14:textId="77777777" w:rsidR="00FB17B0" w:rsidRPr="00C30602" w:rsidRDefault="00FB17B0" w:rsidP="00C30602">
      <w:pPr>
        <w:autoSpaceDE w:val="0"/>
        <w:autoSpaceDN w:val="0"/>
        <w:bidi w:val="0"/>
        <w:adjustRightInd w:val="0"/>
        <w:spacing w:after="0" w:line="276" w:lineRule="auto"/>
        <w:ind w:hanging="180"/>
        <w:jc w:val="both"/>
        <w:rPr>
          <w:rFonts w:ascii="Times New Roman" w:eastAsia="Times New Roman" w:hAnsi="Times New Roman" w:cs="Times New Roman"/>
        </w:rPr>
      </w:pPr>
      <w:r w:rsidRPr="00C30602">
        <w:rPr>
          <w:rFonts w:ascii="Times New Roman" w:eastAsia="Times New Roman" w:hAnsi="Times New Roman" w:cs="Times New Roman"/>
        </w:rPr>
        <w:t>Shi, H., E. S. Cheung, and A. C. Cheung. (2020). "The Impact of Stratified Teaching on the Academic Performance of Chinese Middle School Students: A Meta-Analysis." Science Insights Education Frontiers 7 (1): 735–760. Doi:10.15354/sief.20.re012.</w:t>
      </w:r>
    </w:p>
    <w:p w14:paraId="30BE910A"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 xml:space="preserve">Smale-Jacobse, A.  E., Meijer, A., Helms-Lorenz, M., &amp; Maulana, R. (2019). Differentiated instruction in secondary education: A systematic review of research evidence. Frontiers in Psychology, 10, 2366. </w:t>
      </w:r>
    </w:p>
    <w:p w14:paraId="19CF019B"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Strauss, A., &amp; Corbin, J. (1998). Basics of qualitative research: Techniques and procedures for developing grounded theory. Sage</w:t>
      </w:r>
    </w:p>
    <w:p w14:paraId="357D4A09" w14:textId="77777777" w:rsidR="00783A5D" w:rsidRPr="00C30602" w:rsidRDefault="0068379C"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eastAsia="Times New Roman" w:hAnsi="Times New Roman" w:cs="Times New Roman"/>
        </w:rPr>
        <w:t>Strauss, A. &amp; Corbin, J. (2015</w:t>
      </w:r>
      <w:r w:rsidR="00783A5D" w:rsidRPr="00C30602">
        <w:rPr>
          <w:rFonts w:ascii="Times New Roman" w:eastAsia="Times New Roman" w:hAnsi="Times New Roman" w:cs="Times New Roman"/>
        </w:rPr>
        <w:t xml:space="preserve">). </w:t>
      </w:r>
      <w:r w:rsidR="00783A5D" w:rsidRPr="00C30602">
        <w:rPr>
          <w:rFonts w:ascii="Times New Roman" w:eastAsia="Times New Roman" w:hAnsi="Times New Roman" w:cs="Times New Roman"/>
          <w:i/>
          <w:iCs/>
        </w:rPr>
        <w:t xml:space="preserve">Basics of qualitative research. Grounded theory procedures          and techniques. </w:t>
      </w:r>
      <w:r w:rsidR="00783A5D" w:rsidRPr="00C30602">
        <w:rPr>
          <w:rFonts w:ascii="Times New Roman" w:eastAsia="Times New Roman" w:hAnsi="Times New Roman" w:cs="Times New Roman"/>
        </w:rPr>
        <w:t>London: Siege Publications.</w:t>
      </w:r>
    </w:p>
    <w:p w14:paraId="228E13FD"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Suprayogi, M. N., M. Valcke, and R. Godwin. (2017). "Teachers and Their Implementation of Differentiated Instruction in the Classroom." Teaching and Teacher Education 67: 291–301.2017.06.020.</w:t>
      </w:r>
    </w:p>
    <w:p w14:paraId="3FA186C9" w14:textId="77777777" w:rsidR="002933B4" w:rsidRPr="00C30602" w:rsidRDefault="002933B4"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 xml:space="preserve">Suprayogi, M. N., Sulaeman, B., &amp; Baydhowi, B. (2022). Differentiated Instruction Implementation: A Survey Study Among Elementary School Teachers. Proceedings of the 3rd </w:t>
      </w:r>
      <w:r w:rsidRPr="00C30602">
        <w:rPr>
          <w:rFonts w:ascii="Times New Roman" w:hAnsi="Times New Roman" w:cs="Times New Roman"/>
        </w:rPr>
        <w:lastRenderedPageBreak/>
        <w:t>Tarumanagara International Conference on the Applications of Social Sciences and Humanities (TICASH 2021), 1687-1691. Atlantis Press. 10.2991/assehr.k.220404.273</w:t>
      </w:r>
    </w:p>
    <w:p w14:paraId="32BC9780" w14:textId="77777777" w:rsidR="00450D3B" w:rsidRPr="00C30602" w:rsidRDefault="00450D3B" w:rsidP="00C30602">
      <w:pPr>
        <w:bidi w:val="0"/>
        <w:spacing w:after="0" w:line="276" w:lineRule="auto"/>
        <w:ind w:hanging="180"/>
        <w:rPr>
          <w:rFonts w:ascii="Times New Roman" w:eastAsia="Calibri" w:hAnsi="Times New Roman" w:cs="Times New Roman"/>
          <w:lang w:bidi="ar-SA"/>
        </w:rPr>
      </w:pPr>
      <w:r w:rsidRPr="00C30602">
        <w:rPr>
          <w:rFonts w:ascii="Times New Roman" w:eastAsia="Calibri" w:hAnsi="Times New Roman" w:cs="Times New Roman"/>
          <w:lang w:bidi="ar-SA"/>
        </w:rPr>
        <w:t xml:space="preserve">Tabachnick, B. G., &amp; Fidell, L. S. (2013). </w:t>
      </w:r>
      <w:r w:rsidRPr="00C30602">
        <w:rPr>
          <w:rFonts w:ascii="Times New Roman" w:eastAsia="Calibri" w:hAnsi="Times New Roman" w:cs="Times New Roman"/>
          <w:i/>
          <w:iCs/>
          <w:lang w:bidi="ar-SA"/>
        </w:rPr>
        <w:t>Using multivariate statistics</w:t>
      </w:r>
      <w:r w:rsidRPr="00C30602">
        <w:rPr>
          <w:rFonts w:ascii="Times New Roman" w:eastAsia="Calibri" w:hAnsi="Times New Roman" w:cs="Times New Roman"/>
          <w:lang w:bidi="ar-SA"/>
        </w:rPr>
        <w:t xml:space="preserve"> (6th edn). Boston: Pearson Education.</w:t>
      </w:r>
    </w:p>
    <w:p w14:paraId="080CD21C" w14:textId="77777777" w:rsidR="00652048" w:rsidRPr="00C30602" w:rsidRDefault="00652048"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Tilamsari, B. Y., Komarayanti, S., &amp; Purwaningsih, S. (2023). Implementasi pembelajaran berdiferensiasi melalui PBL untuk meningkatkan kemampuan literasi sains siswa kelas X.3 SMAN Rambipuji. ScienceEdu, 6(1), 48-54. https://doi.org/10.19184/se.v6i1.40001</w:t>
      </w:r>
    </w:p>
    <w:p w14:paraId="6EE53005" w14:textId="77777777" w:rsidR="00FB17B0" w:rsidRPr="00C30602" w:rsidRDefault="00FB17B0" w:rsidP="00C30602">
      <w:pPr>
        <w:bidi w:val="0"/>
        <w:spacing w:line="276" w:lineRule="auto"/>
        <w:ind w:hanging="180"/>
        <w:jc w:val="both"/>
        <w:rPr>
          <w:rFonts w:ascii="Times New Roman" w:eastAsia="Times New Roman" w:hAnsi="Times New Roman" w:cs="Times New Roman"/>
        </w:rPr>
      </w:pPr>
      <w:r w:rsidRPr="00C30602">
        <w:rPr>
          <w:rFonts w:ascii="Times New Roman" w:hAnsi="Times New Roman" w:cs="Times New Roman"/>
        </w:rPr>
        <w:t>Tomlinson, C. A., and McTighe, J. (2006). </w:t>
      </w:r>
      <w:r w:rsidRPr="00C30602">
        <w:rPr>
          <w:rFonts w:ascii="Times New Roman" w:hAnsi="Times New Roman" w:cs="Times New Roman"/>
          <w:i/>
          <w:iCs/>
        </w:rPr>
        <w:t>Integrating differentiated instruction and understanding by design</w:t>
      </w:r>
      <w:r w:rsidRPr="00C30602">
        <w:rPr>
          <w:rFonts w:ascii="Times New Roman" w:hAnsi="Times New Roman" w:cs="Times New Roman"/>
        </w:rPr>
        <w:t>, Alexandria, VA: ASCD. </w:t>
      </w:r>
    </w:p>
    <w:p w14:paraId="69702454"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 xml:space="preserve">Tomlinson, C. (2012). </w:t>
      </w:r>
      <w:r w:rsidRPr="00C30602">
        <w:rPr>
          <w:rFonts w:ascii="Times New Roman" w:hAnsi="Times New Roman" w:cs="Times New Roman"/>
          <w:i/>
          <w:iCs/>
        </w:rPr>
        <w:t>Differentiation of instruction in the elementary grades</w:t>
      </w:r>
      <w:r w:rsidRPr="00C30602">
        <w:rPr>
          <w:rFonts w:ascii="Times New Roman" w:hAnsi="Times New Roman" w:cs="Times New Roman"/>
        </w:rPr>
        <w:t xml:space="preserve">. </w:t>
      </w:r>
      <w:hyperlink r:id="rId21" w:history="1">
        <w:r w:rsidRPr="00C30602">
          <w:rPr>
            <w:rStyle w:val="Hyperlink"/>
            <w:rFonts w:ascii="Times New Roman" w:hAnsi="Times New Roman" w:cs="Times New Roman"/>
            <w:color w:val="auto"/>
          </w:rPr>
          <w:t>http://www.ed.gov/database/ERIC_Digests/ed443572.htlm</w:t>
        </w:r>
      </w:hyperlink>
    </w:p>
    <w:p w14:paraId="0E2E95BE"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 xml:space="preserve">Tomlinson, C.A. 2015. "Teaching for Excellence in Academically Diverse Classrooms." </w:t>
      </w:r>
      <w:r w:rsidRPr="00C30602">
        <w:rPr>
          <w:rFonts w:ascii="Times New Roman" w:hAnsi="Times New Roman" w:cs="Times New Roman"/>
          <w:i/>
          <w:iCs/>
        </w:rPr>
        <w:t xml:space="preserve">Society </w:t>
      </w:r>
      <w:r w:rsidRPr="00C30602">
        <w:rPr>
          <w:rFonts w:ascii="Times New Roman" w:hAnsi="Times New Roman" w:cs="Times New Roman"/>
        </w:rPr>
        <w:t>52 (3): 03–209. doi:10.1007/s12115-015-9888-0.</w:t>
      </w:r>
    </w:p>
    <w:p w14:paraId="2C334ABA"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lang w:bidi="ar-SA"/>
        </w:rPr>
        <w:t xml:space="preserve">Tomlinson, C. A. &amp; Strickland, C.C. (2005). </w:t>
      </w:r>
      <w:r w:rsidRPr="00C30602">
        <w:rPr>
          <w:rFonts w:ascii="Times New Roman" w:hAnsi="Times New Roman" w:cs="Times New Roman"/>
          <w:i/>
          <w:iCs/>
          <w:lang w:bidi="ar-SA"/>
        </w:rPr>
        <w:t>Differentiation in practice: A</w:t>
      </w:r>
      <w:r w:rsidRPr="00C30602">
        <w:rPr>
          <w:rFonts w:ascii="Times New Roman" w:hAnsi="Times New Roman" w:cs="Times New Roman"/>
        </w:rPr>
        <w:t xml:space="preserve"> </w:t>
      </w:r>
      <w:r w:rsidRPr="00C30602">
        <w:rPr>
          <w:rFonts w:ascii="Times New Roman" w:hAnsi="Times New Roman" w:cs="Times New Roman"/>
          <w:i/>
          <w:iCs/>
          <w:lang w:bidi="ar-SA"/>
        </w:rPr>
        <w:t xml:space="preserve">resource guide for differentiating curriculum grades 5-9. </w:t>
      </w:r>
      <w:r w:rsidRPr="00C30602">
        <w:rPr>
          <w:rFonts w:ascii="Times New Roman" w:hAnsi="Times New Roman" w:cs="Times New Roman"/>
          <w:lang w:bidi="ar-SA"/>
        </w:rPr>
        <w:t>Virginia:</w:t>
      </w:r>
      <w:r w:rsidRPr="00C30602">
        <w:rPr>
          <w:rFonts w:ascii="Times New Roman" w:hAnsi="Times New Roman" w:cs="Times New Roman"/>
        </w:rPr>
        <w:t xml:space="preserve"> </w:t>
      </w:r>
      <w:r w:rsidRPr="00C30602">
        <w:rPr>
          <w:rFonts w:ascii="Times New Roman" w:hAnsi="Times New Roman" w:cs="Times New Roman"/>
          <w:lang w:bidi="ar-SA"/>
        </w:rPr>
        <w:t>Association for supervision and curriculum development.</w:t>
      </w:r>
      <w:r w:rsidRPr="00C30602">
        <w:rPr>
          <w:rFonts w:ascii="Times New Roman" w:hAnsi="Times New Roman" w:cs="Times New Roman"/>
        </w:rPr>
        <w:t xml:space="preserve"> </w:t>
      </w:r>
    </w:p>
    <w:p w14:paraId="46C69DF5"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lang w:bidi="ar-SA"/>
        </w:rPr>
        <w:t xml:space="preserve">Tomlinson, C. A. (1999). </w:t>
      </w:r>
      <w:r w:rsidRPr="00C30602">
        <w:rPr>
          <w:rFonts w:ascii="Times New Roman" w:hAnsi="Times New Roman" w:cs="Times New Roman"/>
          <w:i/>
          <w:iCs/>
          <w:lang w:bidi="ar-SA"/>
        </w:rPr>
        <w:t>The differentiated classroom: Responding to the</w:t>
      </w:r>
      <w:r w:rsidRPr="00C30602">
        <w:rPr>
          <w:rFonts w:ascii="Times New Roman" w:hAnsi="Times New Roman" w:cs="Times New Roman"/>
        </w:rPr>
        <w:t xml:space="preserve"> </w:t>
      </w:r>
      <w:r w:rsidRPr="00C30602">
        <w:rPr>
          <w:rFonts w:ascii="Times New Roman" w:hAnsi="Times New Roman" w:cs="Times New Roman"/>
          <w:i/>
          <w:iCs/>
          <w:lang w:bidi="ar-SA"/>
        </w:rPr>
        <w:t xml:space="preserve">needs of all learners. </w:t>
      </w:r>
      <w:r w:rsidRPr="00C30602">
        <w:rPr>
          <w:rFonts w:ascii="Times New Roman" w:hAnsi="Times New Roman" w:cs="Times New Roman"/>
          <w:lang w:bidi="ar-SA"/>
        </w:rPr>
        <w:t>Virginia: Association for Supervision and</w:t>
      </w:r>
      <w:r w:rsidRPr="00C30602">
        <w:rPr>
          <w:rFonts w:ascii="Times New Roman" w:hAnsi="Times New Roman" w:cs="Times New Roman"/>
        </w:rPr>
        <w:t xml:space="preserve"> </w:t>
      </w:r>
      <w:r w:rsidRPr="00C30602">
        <w:rPr>
          <w:rFonts w:ascii="Times New Roman" w:hAnsi="Times New Roman" w:cs="Times New Roman"/>
          <w:lang w:bidi="ar-SA"/>
        </w:rPr>
        <w:t>Curriculum Development.</w:t>
      </w:r>
    </w:p>
    <w:p w14:paraId="4CA6986B"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Valentic, D. (2005). ELT in multi-level classes. Hope Newsletter, 2(3), 47- 53.</w:t>
      </w:r>
    </w:p>
    <w:p w14:paraId="2E322799"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Worthy, J. &amp; McKool, S. (1996). Students who say they hate to read: The importance of opportunity, choice, and access. In D.J. Leu, C.K. Kinzer, &amp; K.A. Hinchman (Eds.),</w:t>
      </w:r>
      <w:r w:rsidRPr="00C30602">
        <w:rPr>
          <w:rFonts w:ascii="Times New Roman" w:hAnsi="Times New Roman" w:cs="Times New Roman"/>
          <w:i/>
          <w:iCs/>
        </w:rPr>
        <w:t xml:space="preserve"> Literacies for the 21st century: Research and practice. </w:t>
      </w:r>
      <w:r w:rsidRPr="00C30602">
        <w:rPr>
          <w:rFonts w:ascii="Times New Roman" w:hAnsi="Times New Roman" w:cs="Times New Roman"/>
        </w:rPr>
        <w:t>45th yearbook of the national reading Conference (pp. 245-256). Chicago: National Reading Conference.</w:t>
      </w:r>
    </w:p>
    <w:p w14:paraId="5525F38B"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r w:rsidRPr="00C30602">
        <w:rPr>
          <w:rFonts w:ascii="Times New Roman" w:hAnsi="Times New Roman" w:cs="Times New Roman"/>
        </w:rPr>
        <w:t>Yavuz, O., and Arslan, A. (2018). Cooperative learning in acquisition of the english language skills. Eur. J. Educ. Res. 7, 591–600. doi: 10.12973/eu-jer.7. 3.591</w:t>
      </w:r>
    </w:p>
    <w:p w14:paraId="2BFD08F8" w14:textId="77777777" w:rsidR="00FB17B0" w:rsidRPr="00C30602" w:rsidRDefault="00FB17B0" w:rsidP="00C30602">
      <w:pPr>
        <w:autoSpaceDE w:val="0"/>
        <w:autoSpaceDN w:val="0"/>
        <w:bidi w:val="0"/>
        <w:adjustRightInd w:val="0"/>
        <w:spacing w:after="0" w:line="276" w:lineRule="auto"/>
        <w:ind w:hanging="180"/>
        <w:jc w:val="both"/>
        <w:rPr>
          <w:rFonts w:ascii="Times New Roman" w:hAnsi="Times New Roman" w:cs="Times New Roman"/>
        </w:rPr>
      </w:pPr>
    </w:p>
    <w:p w14:paraId="35CC0AC1" w14:textId="50714167" w:rsidR="00FB17B0" w:rsidRPr="00C30602" w:rsidRDefault="00774D3D" w:rsidP="00774D3D">
      <w:pPr>
        <w:autoSpaceDE w:val="0"/>
        <w:autoSpaceDN w:val="0"/>
        <w:bidi w:val="0"/>
        <w:adjustRightInd w:val="0"/>
        <w:spacing w:after="0" w:line="276" w:lineRule="auto"/>
        <w:ind w:left="-180" w:hanging="709"/>
        <w:jc w:val="both"/>
        <w:rPr>
          <w:rFonts w:ascii="Times New Roman" w:hAnsi="Times New Roman" w:cs="Times New Roman"/>
          <w:b/>
          <w:bCs/>
        </w:rPr>
      </w:pPr>
      <w:r>
        <w:rPr>
          <w:rFonts w:ascii="Times New Roman" w:hAnsi="Times New Roman" w:cs="Times New Roman"/>
          <w:b/>
          <w:bCs/>
        </w:rPr>
        <w:t xml:space="preserve">             </w:t>
      </w:r>
      <w:r w:rsidR="006C31AE" w:rsidRPr="00C30602">
        <w:rPr>
          <w:rFonts w:ascii="Times New Roman" w:hAnsi="Times New Roman" w:cs="Times New Roman"/>
          <w:b/>
          <w:bCs/>
        </w:rPr>
        <w:t>Biodata</w:t>
      </w:r>
    </w:p>
    <w:p w14:paraId="3238D96D" w14:textId="7D858FE5" w:rsidR="006C31AE" w:rsidRPr="00C30602" w:rsidRDefault="006C31AE" w:rsidP="00774D3D">
      <w:pPr>
        <w:pStyle w:val="Default"/>
        <w:spacing w:line="276" w:lineRule="auto"/>
        <w:ind w:left="-180"/>
        <w:jc w:val="both"/>
        <w:rPr>
          <w:b/>
          <w:bCs/>
          <w:noProof/>
          <w:sz w:val="22"/>
          <w:szCs w:val="22"/>
        </w:rPr>
      </w:pPr>
      <w:r w:rsidRPr="00C30602">
        <w:rPr>
          <w:b/>
          <w:bCs/>
          <w:sz w:val="22"/>
          <w:szCs w:val="22"/>
        </w:rPr>
        <w:t xml:space="preserve">Afsaneh Alijani Tori </w:t>
      </w:r>
      <w:r w:rsidRPr="00C30602">
        <w:rPr>
          <w:sz w:val="22"/>
          <w:szCs w:val="22"/>
        </w:rPr>
        <w:t xml:space="preserve">is a Ph.D. candidate in Ayatollah Amoli Islamic Azad University. She is an EFL teacher in Amol, Iran. She is interested in Psycholinguistics, language teaching and SLA. </w:t>
      </w:r>
    </w:p>
    <w:p w14:paraId="15501E4C" w14:textId="541D8D37" w:rsidR="006C31AE" w:rsidRPr="00C30602" w:rsidRDefault="00C30602" w:rsidP="00774D3D">
      <w:pPr>
        <w:pStyle w:val="Default"/>
        <w:spacing w:line="276" w:lineRule="auto"/>
        <w:ind w:left="-180"/>
        <w:jc w:val="both"/>
        <w:rPr>
          <w:sz w:val="22"/>
          <w:szCs w:val="22"/>
        </w:rPr>
      </w:pPr>
      <w:r w:rsidRPr="00C30602">
        <w:rPr>
          <w:sz w:val="22"/>
          <w:szCs w:val="22"/>
        </w:rPr>
        <w:t xml:space="preserve">Email: </w:t>
      </w:r>
      <w:hyperlink r:id="rId22" w:history="1">
        <w:r w:rsidRPr="00C30602">
          <w:rPr>
            <w:i/>
            <w:iCs/>
            <w:sz w:val="22"/>
            <w:szCs w:val="22"/>
          </w:rPr>
          <w:t>afsaneh.alijani@gmail.com</w:t>
        </w:r>
      </w:hyperlink>
    </w:p>
    <w:p w14:paraId="4CD1A970" w14:textId="07EE424D" w:rsidR="006C31AE" w:rsidRPr="00C30602" w:rsidRDefault="006C31AE" w:rsidP="00774D3D">
      <w:pPr>
        <w:pStyle w:val="Default"/>
        <w:spacing w:line="276" w:lineRule="auto"/>
        <w:ind w:left="-180"/>
        <w:jc w:val="both"/>
        <w:rPr>
          <w:sz w:val="22"/>
          <w:szCs w:val="22"/>
        </w:rPr>
      </w:pPr>
      <w:r w:rsidRPr="00C30602">
        <w:rPr>
          <w:b/>
          <w:bCs/>
          <w:sz w:val="22"/>
          <w:szCs w:val="22"/>
        </w:rPr>
        <w:t xml:space="preserve">Hamed Barjesteh </w:t>
      </w:r>
      <w:r w:rsidRPr="00C30602">
        <w:rPr>
          <w:sz w:val="22"/>
          <w:szCs w:val="22"/>
        </w:rPr>
        <w:t xml:space="preserve">is a professor in TEFL. He is the faculty member and the head of English language department in IAU, Ayatollah Amoli Branch. He has published many papers and presented articles in national and international conferences. He is interested in critical thinking, critical pedagogy and critical discourse analysis. </w:t>
      </w:r>
    </w:p>
    <w:p w14:paraId="0B83424E" w14:textId="71AFE8B7" w:rsidR="006C31AE" w:rsidRPr="00C30602" w:rsidRDefault="00C30602" w:rsidP="00774D3D">
      <w:pPr>
        <w:pStyle w:val="Default"/>
        <w:spacing w:line="276" w:lineRule="auto"/>
        <w:ind w:left="-180"/>
        <w:jc w:val="both"/>
        <w:rPr>
          <w:i/>
          <w:iCs/>
          <w:sz w:val="22"/>
          <w:szCs w:val="22"/>
        </w:rPr>
      </w:pPr>
      <w:r w:rsidRPr="00C30602">
        <w:rPr>
          <w:sz w:val="22"/>
          <w:szCs w:val="22"/>
        </w:rPr>
        <w:t>Email:</w:t>
      </w:r>
      <w:r w:rsidRPr="00C30602">
        <w:rPr>
          <w:color w:val="auto"/>
          <w:sz w:val="22"/>
          <w:szCs w:val="22"/>
        </w:rPr>
        <w:t xml:space="preserve"> </w:t>
      </w:r>
      <w:r w:rsidRPr="00C30602">
        <w:rPr>
          <w:i/>
          <w:iCs/>
          <w:color w:val="auto"/>
          <w:sz w:val="22"/>
          <w:szCs w:val="22"/>
        </w:rPr>
        <w:t xml:space="preserve">ha_bar </w:t>
      </w:r>
      <w:hyperlink r:id="rId23" w:history="1">
        <w:r w:rsidRPr="00C30602">
          <w:rPr>
            <w:i/>
            <w:iCs/>
            <w:color w:val="auto"/>
            <w:sz w:val="22"/>
            <w:szCs w:val="22"/>
          </w:rPr>
          <w:t>77@yahoo.com</w:t>
        </w:r>
      </w:hyperlink>
    </w:p>
    <w:p w14:paraId="42C18E40" w14:textId="77777777" w:rsidR="006C31AE" w:rsidRPr="00C30602" w:rsidRDefault="006C31AE" w:rsidP="00774D3D">
      <w:pPr>
        <w:pStyle w:val="Default"/>
        <w:spacing w:line="276" w:lineRule="auto"/>
        <w:ind w:left="-180"/>
        <w:jc w:val="both"/>
        <w:rPr>
          <w:sz w:val="22"/>
          <w:szCs w:val="22"/>
        </w:rPr>
      </w:pPr>
      <w:r w:rsidRPr="00C30602">
        <w:rPr>
          <w:b/>
          <w:bCs/>
          <w:sz w:val="22"/>
          <w:szCs w:val="22"/>
        </w:rPr>
        <w:t>Reza Biria</w:t>
      </w:r>
      <w:r w:rsidRPr="00C30602">
        <w:rPr>
          <w:sz w:val="22"/>
          <w:szCs w:val="22"/>
        </w:rPr>
        <w:t xml:space="preserve"> is an assistant professor in TEFL. He is a faculty member in Islamic Azad University Isfahan (Khorasgan) Branch, English Department. He is retired. He has published many papers.</w:t>
      </w:r>
    </w:p>
    <w:p w14:paraId="23405F4F" w14:textId="1C9B62AE" w:rsidR="006C31AE" w:rsidRPr="00C30602" w:rsidRDefault="00C30602" w:rsidP="00774D3D">
      <w:pPr>
        <w:autoSpaceDE w:val="0"/>
        <w:autoSpaceDN w:val="0"/>
        <w:bidi w:val="0"/>
        <w:adjustRightInd w:val="0"/>
        <w:spacing w:after="0" w:line="276" w:lineRule="auto"/>
        <w:ind w:left="-180" w:hanging="709"/>
        <w:jc w:val="both"/>
        <w:rPr>
          <w:rFonts w:ascii="Times New Roman" w:hAnsi="Times New Roman" w:cs="Times New Roman"/>
          <w:i/>
          <w:iCs/>
        </w:rPr>
      </w:pPr>
      <w:r w:rsidRPr="00C30602">
        <w:rPr>
          <w:rFonts w:ascii="Times New Roman" w:hAnsi="Times New Roman" w:cs="Times New Roman"/>
          <w:b/>
          <w:bCs/>
        </w:rPr>
        <w:t xml:space="preserve">            </w:t>
      </w:r>
      <w:r w:rsidRPr="00C30602">
        <w:rPr>
          <w:rFonts w:ascii="Times New Roman" w:hAnsi="Times New Roman" w:cs="Times New Roman"/>
        </w:rPr>
        <w:t>Email:</w:t>
      </w:r>
      <w:r w:rsidRPr="00C30602">
        <w:rPr>
          <w:rFonts w:ascii="Times New Roman" w:hAnsi="Times New Roman" w:cs="Times New Roman"/>
          <w:b/>
          <w:bCs/>
        </w:rPr>
        <w:t xml:space="preserve"> </w:t>
      </w:r>
      <w:r w:rsidRPr="00C30602">
        <w:rPr>
          <w:rFonts w:ascii="Times New Roman" w:hAnsi="Times New Roman" w:cs="Times New Roman"/>
          <w:i/>
          <w:iCs/>
        </w:rPr>
        <w:t>Biria_reza@yahoo.com</w:t>
      </w:r>
    </w:p>
    <w:p w14:paraId="6FC54B67" w14:textId="77777777" w:rsidR="00F42A51" w:rsidRPr="00C30602" w:rsidRDefault="00F42A51" w:rsidP="00774D3D">
      <w:pPr>
        <w:bidi w:val="0"/>
        <w:spacing w:line="276" w:lineRule="auto"/>
        <w:ind w:left="-180"/>
        <w:jc w:val="both"/>
        <w:rPr>
          <w:rFonts w:ascii="Times New Roman" w:hAnsi="Times New Roman" w:cs="Times New Roman"/>
        </w:rPr>
      </w:pPr>
    </w:p>
    <w:sectPr w:rsidR="00F42A51" w:rsidRPr="00C30602" w:rsidSect="00C30602">
      <w:pgSz w:w="12240" w:h="15840" w:code="1"/>
      <w:pgMar w:top="1440" w:right="1916" w:bottom="1440" w:left="189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3761E" w14:textId="77777777" w:rsidR="004F14F2" w:rsidRDefault="004F14F2" w:rsidP="00057C97">
      <w:pPr>
        <w:spacing w:after="0" w:line="240" w:lineRule="auto"/>
      </w:pPr>
      <w:r>
        <w:separator/>
      </w:r>
    </w:p>
  </w:endnote>
  <w:endnote w:type="continuationSeparator" w:id="0">
    <w:p w14:paraId="4D03A540" w14:textId="77777777" w:rsidR="004F14F2" w:rsidRDefault="004F14F2" w:rsidP="00057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55980" w14:textId="77777777" w:rsidR="004F14F2" w:rsidRDefault="004F14F2" w:rsidP="00057C97">
      <w:pPr>
        <w:spacing w:after="0" w:line="240" w:lineRule="auto"/>
      </w:pPr>
      <w:r>
        <w:separator/>
      </w:r>
    </w:p>
  </w:footnote>
  <w:footnote w:type="continuationSeparator" w:id="0">
    <w:p w14:paraId="4F74DA30" w14:textId="77777777" w:rsidR="004F14F2" w:rsidRDefault="004F14F2" w:rsidP="00057C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276F5"/>
    <w:multiLevelType w:val="hybridMultilevel"/>
    <w:tmpl w:val="74463770"/>
    <w:lvl w:ilvl="0" w:tplc="7F3ECEA6">
      <w:start w:val="1"/>
      <w:numFmt w:val="decimal"/>
      <w:lvlText w:val="%1."/>
      <w:lvlJc w:val="left"/>
      <w:pPr>
        <w:ind w:left="720" w:hanging="360"/>
      </w:pPr>
      <w:rPr>
        <w:rFonts w:eastAsia="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F5920"/>
    <w:multiLevelType w:val="multilevel"/>
    <w:tmpl w:val="E9E4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25442B"/>
    <w:multiLevelType w:val="hybridMultilevel"/>
    <w:tmpl w:val="4C129B80"/>
    <w:lvl w:ilvl="0" w:tplc="9F94896A">
      <w:start w:val="1"/>
      <w:numFmt w:val="decimal"/>
      <w:lvlText w:val="%1."/>
      <w:lvlJc w:val="left"/>
      <w:pPr>
        <w:ind w:left="720" w:hanging="360"/>
      </w:pPr>
      <w:rPr>
        <w:rFonts w:eastAsia="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D110F6"/>
    <w:multiLevelType w:val="multilevel"/>
    <w:tmpl w:val="BC84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326421">
    <w:abstractNumId w:val="0"/>
  </w:num>
  <w:num w:numId="2" w16cid:durableId="221214693">
    <w:abstractNumId w:val="2"/>
  </w:num>
  <w:num w:numId="3" w16cid:durableId="1075281864">
    <w:abstractNumId w:val="1"/>
  </w:num>
  <w:num w:numId="4" w16cid:durableId="1989750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223"/>
    <w:rsid w:val="00001B76"/>
    <w:rsid w:val="00002F98"/>
    <w:rsid w:val="00003C85"/>
    <w:rsid w:val="0000472E"/>
    <w:rsid w:val="0001048A"/>
    <w:rsid w:val="0001322A"/>
    <w:rsid w:val="00014711"/>
    <w:rsid w:val="000152FF"/>
    <w:rsid w:val="0001704E"/>
    <w:rsid w:val="000235CE"/>
    <w:rsid w:val="00024F8A"/>
    <w:rsid w:val="00025E36"/>
    <w:rsid w:val="000262EC"/>
    <w:rsid w:val="000267FE"/>
    <w:rsid w:val="00033B81"/>
    <w:rsid w:val="00036F01"/>
    <w:rsid w:val="000425FF"/>
    <w:rsid w:val="000503C9"/>
    <w:rsid w:val="00055DA9"/>
    <w:rsid w:val="00057C97"/>
    <w:rsid w:val="0006493D"/>
    <w:rsid w:val="000704A1"/>
    <w:rsid w:val="00072679"/>
    <w:rsid w:val="000729C2"/>
    <w:rsid w:val="00080AA0"/>
    <w:rsid w:val="0008170D"/>
    <w:rsid w:val="00081A57"/>
    <w:rsid w:val="00084668"/>
    <w:rsid w:val="00092802"/>
    <w:rsid w:val="000A7E28"/>
    <w:rsid w:val="000B5D2D"/>
    <w:rsid w:val="000C077E"/>
    <w:rsid w:val="000C22B6"/>
    <w:rsid w:val="000C4BAF"/>
    <w:rsid w:val="000D1E95"/>
    <w:rsid w:val="000D2178"/>
    <w:rsid w:val="000D63DD"/>
    <w:rsid w:val="000D7264"/>
    <w:rsid w:val="000D74BB"/>
    <w:rsid w:val="000E3B69"/>
    <w:rsid w:val="000E5174"/>
    <w:rsid w:val="000E5C6D"/>
    <w:rsid w:val="000E62DF"/>
    <w:rsid w:val="000E69C5"/>
    <w:rsid w:val="000E6E1E"/>
    <w:rsid w:val="000F03ED"/>
    <w:rsid w:val="000F1FD4"/>
    <w:rsid w:val="000F5BA0"/>
    <w:rsid w:val="00102371"/>
    <w:rsid w:val="0010383D"/>
    <w:rsid w:val="0011032F"/>
    <w:rsid w:val="0011584A"/>
    <w:rsid w:val="00115B94"/>
    <w:rsid w:val="0012032A"/>
    <w:rsid w:val="00123138"/>
    <w:rsid w:val="001300C1"/>
    <w:rsid w:val="00132C1F"/>
    <w:rsid w:val="0013405F"/>
    <w:rsid w:val="00136F88"/>
    <w:rsid w:val="001423DA"/>
    <w:rsid w:val="00160902"/>
    <w:rsid w:val="00161C54"/>
    <w:rsid w:val="0016348B"/>
    <w:rsid w:val="001636E2"/>
    <w:rsid w:val="00163E12"/>
    <w:rsid w:val="00163FAA"/>
    <w:rsid w:val="00166449"/>
    <w:rsid w:val="0017000F"/>
    <w:rsid w:val="001721A1"/>
    <w:rsid w:val="00175BC3"/>
    <w:rsid w:val="00176F5B"/>
    <w:rsid w:val="001773A1"/>
    <w:rsid w:val="00177960"/>
    <w:rsid w:val="00180223"/>
    <w:rsid w:val="00180D42"/>
    <w:rsid w:val="0018152B"/>
    <w:rsid w:val="001820E8"/>
    <w:rsid w:val="0018542D"/>
    <w:rsid w:val="001871FB"/>
    <w:rsid w:val="00191E73"/>
    <w:rsid w:val="00191FBA"/>
    <w:rsid w:val="001946B1"/>
    <w:rsid w:val="001A0023"/>
    <w:rsid w:val="001A0801"/>
    <w:rsid w:val="001A39C5"/>
    <w:rsid w:val="001B455A"/>
    <w:rsid w:val="001B49A7"/>
    <w:rsid w:val="001B5677"/>
    <w:rsid w:val="001B7906"/>
    <w:rsid w:val="001C1C44"/>
    <w:rsid w:val="001C3E86"/>
    <w:rsid w:val="001C49F2"/>
    <w:rsid w:val="001C4C88"/>
    <w:rsid w:val="001D2F39"/>
    <w:rsid w:val="001D2FDA"/>
    <w:rsid w:val="001D3302"/>
    <w:rsid w:val="001D45FA"/>
    <w:rsid w:val="001D7DD2"/>
    <w:rsid w:val="001E371C"/>
    <w:rsid w:val="001E68C4"/>
    <w:rsid w:val="001F1829"/>
    <w:rsid w:val="001F1A01"/>
    <w:rsid w:val="001F1C4C"/>
    <w:rsid w:val="001F27BD"/>
    <w:rsid w:val="001F417E"/>
    <w:rsid w:val="00201C80"/>
    <w:rsid w:val="00201E5A"/>
    <w:rsid w:val="00202F0F"/>
    <w:rsid w:val="0021183C"/>
    <w:rsid w:val="002135F0"/>
    <w:rsid w:val="00213E7C"/>
    <w:rsid w:val="0022629E"/>
    <w:rsid w:val="002316FB"/>
    <w:rsid w:val="00250704"/>
    <w:rsid w:val="0025194D"/>
    <w:rsid w:val="00256A22"/>
    <w:rsid w:val="00263255"/>
    <w:rsid w:val="00266DEB"/>
    <w:rsid w:val="0026718B"/>
    <w:rsid w:val="002719AC"/>
    <w:rsid w:val="00271A9B"/>
    <w:rsid w:val="00275B4F"/>
    <w:rsid w:val="002777ED"/>
    <w:rsid w:val="00277D14"/>
    <w:rsid w:val="00277EB4"/>
    <w:rsid w:val="00281A34"/>
    <w:rsid w:val="00287EC1"/>
    <w:rsid w:val="002918D6"/>
    <w:rsid w:val="002933B4"/>
    <w:rsid w:val="0029466A"/>
    <w:rsid w:val="00295DD2"/>
    <w:rsid w:val="00296189"/>
    <w:rsid w:val="002A52A7"/>
    <w:rsid w:val="002A6E87"/>
    <w:rsid w:val="002B0074"/>
    <w:rsid w:val="002B0A2E"/>
    <w:rsid w:val="002B7602"/>
    <w:rsid w:val="002C12BE"/>
    <w:rsid w:val="002C4D5A"/>
    <w:rsid w:val="002C6B3D"/>
    <w:rsid w:val="002D4877"/>
    <w:rsid w:val="002D4AEC"/>
    <w:rsid w:val="002D7EFB"/>
    <w:rsid w:val="002E0E14"/>
    <w:rsid w:val="002E263A"/>
    <w:rsid w:val="002E5B40"/>
    <w:rsid w:val="002F21D1"/>
    <w:rsid w:val="002F2A3D"/>
    <w:rsid w:val="002F2A85"/>
    <w:rsid w:val="002F4F6A"/>
    <w:rsid w:val="00301E26"/>
    <w:rsid w:val="00303928"/>
    <w:rsid w:val="003057EB"/>
    <w:rsid w:val="00307263"/>
    <w:rsid w:val="003126EF"/>
    <w:rsid w:val="00313A8C"/>
    <w:rsid w:val="0032039F"/>
    <w:rsid w:val="00320795"/>
    <w:rsid w:val="00321BC7"/>
    <w:rsid w:val="00321F0F"/>
    <w:rsid w:val="00322749"/>
    <w:rsid w:val="00322963"/>
    <w:rsid w:val="00333B5E"/>
    <w:rsid w:val="00337688"/>
    <w:rsid w:val="00340C64"/>
    <w:rsid w:val="00346A29"/>
    <w:rsid w:val="00364747"/>
    <w:rsid w:val="00364C40"/>
    <w:rsid w:val="003674BC"/>
    <w:rsid w:val="003738C1"/>
    <w:rsid w:val="00376040"/>
    <w:rsid w:val="00376AAF"/>
    <w:rsid w:val="003827B7"/>
    <w:rsid w:val="00383D84"/>
    <w:rsid w:val="0039022A"/>
    <w:rsid w:val="0039295D"/>
    <w:rsid w:val="0039320E"/>
    <w:rsid w:val="00393341"/>
    <w:rsid w:val="00395978"/>
    <w:rsid w:val="0039674B"/>
    <w:rsid w:val="00396CB0"/>
    <w:rsid w:val="003A371C"/>
    <w:rsid w:val="003B2180"/>
    <w:rsid w:val="003B3D0A"/>
    <w:rsid w:val="003B589B"/>
    <w:rsid w:val="003B688A"/>
    <w:rsid w:val="003B7F1C"/>
    <w:rsid w:val="003C632E"/>
    <w:rsid w:val="003D06F1"/>
    <w:rsid w:val="003D2E64"/>
    <w:rsid w:val="003D59B8"/>
    <w:rsid w:val="003F3521"/>
    <w:rsid w:val="003F4C8A"/>
    <w:rsid w:val="003F5BC1"/>
    <w:rsid w:val="00400D6A"/>
    <w:rsid w:val="00402383"/>
    <w:rsid w:val="004054FE"/>
    <w:rsid w:val="004255D7"/>
    <w:rsid w:val="004268FD"/>
    <w:rsid w:val="00432BB7"/>
    <w:rsid w:val="00435EA9"/>
    <w:rsid w:val="00440E1F"/>
    <w:rsid w:val="00441C55"/>
    <w:rsid w:val="004506C4"/>
    <w:rsid w:val="00450D3B"/>
    <w:rsid w:val="00453410"/>
    <w:rsid w:val="0045485E"/>
    <w:rsid w:val="00456A68"/>
    <w:rsid w:val="00460F82"/>
    <w:rsid w:val="0046294A"/>
    <w:rsid w:val="0046497B"/>
    <w:rsid w:val="00465708"/>
    <w:rsid w:val="00470C50"/>
    <w:rsid w:val="0047205F"/>
    <w:rsid w:val="00475F38"/>
    <w:rsid w:val="004845B4"/>
    <w:rsid w:val="00484D73"/>
    <w:rsid w:val="004850AE"/>
    <w:rsid w:val="00490A3A"/>
    <w:rsid w:val="004A1D48"/>
    <w:rsid w:val="004B30DC"/>
    <w:rsid w:val="004B5DB7"/>
    <w:rsid w:val="004B6B4C"/>
    <w:rsid w:val="004C5C1C"/>
    <w:rsid w:val="004C6677"/>
    <w:rsid w:val="004D0DE2"/>
    <w:rsid w:val="004D15FF"/>
    <w:rsid w:val="004E2D5F"/>
    <w:rsid w:val="004E3A46"/>
    <w:rsid w:val="004E7A49"/>
    <w:rsid w:val="004F14F2"/>
    <w:rsid w:val="004F2C9A"/>
    <w:rsid w:val="004F4A90"/>
    <w:rsid w:val="004F5405"/>
    <w:rsid w:val="00523D47"/>
    <w:rsid w:val="00524E2C"/>
    <w:rsid w:val="005306AE"/>
    <w:rsid w:val="005320A1"/>
    <w:rsid w:val="00544210"/>
    <w:rsid w:val="005532D6"/>
    <w:rsid w:val="00557DDA"/>
    <w:rsid w:val="005638A1"/>
    <w:rsid w:val="005645DD"/>
    <w:rsid w:val="00570E4E"/>
    <w:rsid w:val="00571FD9"/>
    <w:rsid w:val="00575FBA"/>
    <w:rsid w:val="005925D4"/>
    <w:rsid w:val="0059278C"/>
    <w:rsid w:val="00593AA4"/>
    <w:rsid w:val="00594A72"/>
    <w:rsid w:val="005A1F3D"/>
    <w:rsid w:val="005B1CB9"/>
    <w:rsid w:val="005B3407"/>
    <w:rsid w:val="005C4A58"/>
    <w:rsid w:val="005C6B2D"/>
    <w:rsid w:val="005D1E5E"/>
    <w:rsid w:val="005D5899"/>
    <w:rsid w:val="005D749F"/>
    <w:rsid w:val="005E5F02"/>
    <w:rsid w:val="005E7444"/>
    <w:rsid w:val="005F2CA3"/>
    <w:rsid w:val="00612030"/>
    <w:rsid w:val="0061547D"/>
    <w:rsid w:val="00615BA3"/>
    <w:rsid w:val="00615C01"/>
    <w:rsid w:val="006163E6"/>
    <w:rsid w:val="00624390"/>
    <w:rsid w:val="00627AA1"/>
    <w:rsid w:val="00631F40"/>
    <w:rsid w:val="00632E82"/>
    <w:rsid w:val="0063374F"/>
    <w:rsid w:val="006347CA"/>
    <w:rsid w:val="0064283F"/>
    <w:rsid w:val="00642A0F"/>
    <w:rsid w:val="00652048"/>
    <w:rsid w:val="00657D48"/>
    <w:rsid w:val="006614AC"/>
    <w:rsid w:val="006634DB"/>
    <w:rsid w:val="006657BC"/>
    <w:rsid w:val="0067030A"/>
    <w:rsid w:val="006763AD"/>
    <w:rsid w:val="00677B85"/>
    <w:rsid w:val="0068379C"/>
    <w:rsid w:val="00691225"/>
    <w:rsid w:val="00691755"/>
    <w:rsid w:val="006958FD"/>
    <w:rsid w:val="00695CCE"/>
    <w:rsid w:val="006A16B7"/>
    <w:rsid w:val="006A21C5"/>
    <w:rsid w:val="006A34BC"/>
    <w:rsid w:val="006B4470"/>
    <w:rsid w:val="006B7752"/>
    <w:rsid w:val="006C0A54"/>
    <w:rsid w:val="006C31AE"/>
    <w:rsid w:val="006C4CD4"/>
    <w:rsid w:val="006C594C"/>
    <w:rsid w:val="006C6FCF"/>
    <w:rsid w:val="006D2D74"/>
    <w:rsid w:val="006E2BAD"/>
    <w:rsid w:val="006E4DB2"/>
    <w:rsid w:val="006E6AE6"/>
    <w:rsid w:val="006F0A76"/>
    <w:rsid w:val="006F1133"/>
    <w:rsid w:val="006F1694"/>
    <w:rsid w:val="006F7ADA"/>
    <w:rsid w:val="00700CCB"/>
    <w:rsid w:val="0070279B"/>
    <w:rsid w:val="00705D87"/>
    <w:rsid w:val="00711A8D"/>
    <w:rsid w:val="00712A3D"/>
    <w:rsid w:val="00715A12"/>
    <w:rsid w:val="00726516"/>
    <w:rsid w:val="0072741E"/>
    <w:rsid w:val="007279EB"/>
    <w:rsid w:val="00727C79"/>
    <w:rsid w:val="007302D8"/>
    <w:rsid w:val="00730EA6"/>
    <w:rsid w:val="0073104E"/>
    <w:rsid w:val="007313C3"/>
    <w:rsid w:val="0073151E"/>
    <w:rsid w:val="007326A6"/>
    <w:rsid w:val="00735DE6"/>
    <w:rsid w:val="007426AC"/>
    <w:rsid w:val="0074443B"/>
    <w:rsid w:val="00752472"/>
    <w:rsid w:val="00753833"/>
    <w:rsid w:val="00753B3C"/>
    <w:rsid w:val="007613AB"/>
    <w:rsid w:val="00761AD7"/>
    <w:rsid w:val="00762727"/>
    <w:rsid w:val="007642AF"/>
    <w:rsid w:val="007650C6"/>
    <w:rsid w:val="007650FA"/>
    <w:rsid w:val="0076605D"/>
    <w:rsid w:val="00774D3D"/>
    <w:rsid w:val="00775D4F"/>
    <w:rsid w:val="007802BA"/>
    <w:rsid w:val="007813AE"/>
    <w:rsid w:val="00781ABD"/>
    <w:rsid w:val="007820F0"/>
    <w:rsid w:val="007830F0"/>
    <w:rsid w:val="00783A5D"/>
    <w:rsid w:val="00792525"/>
    <w:rsid w:val="007A1337"/>
    <w:rsid w:val="007B1531"/>
    <w:rsid w:val="007B2645"/>
    <w:rsid w:val="007B6183"/>
    <w:rsid w:val="007C5DF2"/>
    <w:rsid w:val="007D3C7D"/>
    <w:rsid w:val="007E02F7"/>
    <w:rsid w:val="007E11D7"/>
    <w:rsid w:val="007E1611"/>
    <w:rsid w:val="007E33C8"/>
    <w:rsid w:val="007F309D"/>
    <w:rsid w:val="007F339C"/>
    <w:rsid w:val="007F5129"/>
    <w:rsid w:val="007F5EC9"/>
    <w:rsid w:val="007F71A9"/>
    <w:rsid w:val="00800F55"/>
    <w:rsid w:val="00802A21"/>
    <w:rsid w:val="00804639"/>
    <w:rsid w:val="0081165F"/>
    <w:rsid w:val="00815853"/>
    <w:rsid w:val="008170D1"/>
    <w:rsid w:val="00820D47"/>
    <w:rsid w:val="00832147"/>
    <w:rsid w:val="00834421"/>
    <w:rsid w:val="008344D1"/>
    <w:rsid w:val="0083475E"/>
    <w:rsid w:val="00834BEF"/>
    <w:rsid w:val="00845BAD"/>
    <w:rsid w:val="008510E1"/>
    <w:rsid w:val="00856477"/>
    <w:rsid w:val="00856B1F"/>
    <w:rsid w:val="00860C8F"/>
    <w:rsid w:val="00865B97"/>
    <w:rsid w:val="00870D56"/>
    <w:rsid w:val="00873753"/>
    <w:rsid w:val="0087619B"/>
    <w:rsid w:val="00876E8E"/>
    <w:rsid w:val="00880B6D"/>
    <w:rsid w:val="00881D75"/>
    <w:rsid w:val="00882EEC"/>
    <w:rsid w:val="00890104"/>
    <w:rsid w:val="008905D9"/>
    <w:rsid w:val="00893127"/>
    <w:rsid w:val="00893650"/>
    <w:rsid w:val="0089442E"/>
    <w:rsid w:val="008953E5"/>
    <w:rsid w:val="008A23BE"/>
    <w:rsid w:val="008A36A6"/>
    <w:rsid w:val="008B0E94"/>
    <w:rsid w:val="008B1FA0"/>
    <w:rsid w:val="008C5E2B"/>
    <w:rsid w:val="008C72EF"/>
    <w:rsid w:val="008D1F2F"/>
    <w:rsid w:val="008D35C9"/>
    <w:rsid w:val="008D7322"/>
    <w:rsid w:val="008E45BA"/>
    <w:rsid w:val="008E5711"/>
    <w:rsid w:val="008F0915"/>
    <w:rsid w:val="008F5A5D"/>
    <w:rsid w:val="008F76EB"/>
    <w:rsid w:val="008F7EEE"/>
    <w:rsid w:val="00900E36"/>
    <w:rsid w:val="00905C06"/>
    <w:rsid w:val="00907A2F"/>
    <w:rsid w:val="00911B41"/>
    <w:rsid w:val="009124D1"/>
    <w:rsid w:val="00912B07"/>
    <w:rsid w:val="00912BB2"/>
    <w:rsid w:val="009178F1"/>
    <w:rsid w:val="00920953"/>
    <w:rsid w:val="00921925"/>
    <w:rsid w:val="00923C81"/>
    <w:rsid w:val="00925873"/>
    <w:rsid w:val="00927391"/>
    <w:rsid w:val="009318F5"/>
    <w:rsid w:val="009363FB"/>
    <w:rsid w:val="00937632"/>
    <w:rsid w:val="00944591"/>
    <w:rsid w:val="00945F8C"/>
    <w:rsid w:val="009505B8"/>
    <w:rsid w:val="0095282B"/>
    <w:rsid w:val="00952C91"/>
    <w:rsid w:val="0095557A"/>
    <w:rsid w:val="00963123"/>
    <w:rsid w:val="00967F7B"/>
    <w:rsid w:val="00977B54"/>
    <w:rsid w:val="009819EA"/>
    <w:rsid w:val="00982E8E"/>
    <w:rsid w:val="0099060D"/>
    <w:rsid w:val="009924F1"/>
    <w:rsid w:val="00994510"/>
    <w:rsid w:val="009953E8"/>
    <w:rsid w:val="00997ADC"/>
    <w:rsid w:val="009A053F"/>
    <w:rsid w:val="009A2591"/>
    <w:rsid w:val="009A3432"/>
    <w:rsid w:val="009A671A"/>
    <w:rsid w:val="009A706B"/>
    <w:rsid w:val="009B277D"/>
    <w:rsid w:val="009C2289"/>
    <w:rsid w:val="009C27E0"/>
    <w:rsid w:val="009C4856"/>
    <w:rsid w:val="009C4C51"/>
    <w:rsid w:val="009C7758"/>
    <w:rsid w:val="009D1303"/>
    <w:rsid w:val="009D2283"/>
    <w:rsid w:val="009D5337"/>
    <w:rsid w:val="009E0FBE"/>
    <w:rsid w:val="009E17CE"/>
    <w:rsid w:val="009E2C7D"/>
    <w:rsid w:val="009E4929"/>
    <w:rsid w:val="009E6D94"/>
    <w:rsid w:val="009F0B2B"/>
    <w:rsid w:val="009F6039"/>
    <w:rsid w:val="00A00AD5"/>
    <w:rsid w:val="00A0503D"/>
    <w:rsid w:val="00A06673"/>
    <w:rsid w:val="00A119DD"/>
    <w:rsid w:val="00A15375"/>
    <w:rsid w:val="00A17203"/>
    <w:rsid w:val="00A202AC"/>
    <w:rsid w:val="00A21C79"/>
    <w:rsid w:val="00A24424"/>
    <w:rsid w:val="00A254FB"/>
    <w:rsid w:val="00A26522"/>
    <w:rsid w:val="00A27368"/>
    <w:rsid w:val="00A300FE"/>
    <w:rsid w:val="00A346B5"/>
    <w:rsid w:val="00A36CDC"/>
    <w:rsid w:val="00A36F98"/>
    <w:rsid w:val="00A37F1A"/>
    <w:rsid w:val="00A4174C"/>
    <w:rsid w:val="00A50333"/>
    <w:rsid w:val="00A73B4C"/>
    <w:rsid w:val="00A7477F"/>
    <w:rsid w:val="00A74EEF"/>
    <w:rsid w:val="00A77CAE"/>
    <w:rsid w:val="00A820FD"/>
    <w:rsid w:val="00A905EF"/>
    <w:rsid w:val="00A92B91"/>
    <w:rsid w:val="00A9777C"/>
    <w:rsid w:val="00AA174B"/>
    <w:rsid w:val="00AA41F5"/>
    <w:rsid w:val="00AA59E3"/>
    <w:rsid w:val="00AB0372"/>
    <w:rsid w:val="00AC0566"/>
    <w:rsid w:val="00AC13D2"/>
    <w:rsid w:val="00AC4917"/>
    <w:rsid w:val="00AD1ABC"/>
    <w:rsid w:val="00AD2B9E"/>
    <w:rsid w:val="00AD2D67"/>
    <w:rsid w:val="00AD31B5"/>
    <w:rsid w:val="00AD7A1B"/>
    <w:rsid w:val="00AF3B24"/>
    <w:rsid w:val="00B03073"/>
    <w:rsid w:val="00B0403B"/>
    <w:rsid w:val="00B06CF2"/>
    <w:rsid w:val="00B07342"/>
    <w:rsid w:val="00B130D1"/>
    <w:rsid w:val="00B137AF"/>
    <w:rsid w:val="00B141BE"/>
    <w:rsid w:val="00B15327"/>
    <w:rsid w:val="00B155FD"/>
    <w:rsid w:val="00B173B9"/>
    <w:rsid w:val="00B21743"/>
    <w:rsid w:val="00B22143"/>
    <w:rsid w:val="00B269F7"/>
    <w:rsid w:val="00B2778E"/>
    <w:rsid w:val="00B30D0B"/>
    <w:rsid w:val="00B3464B"/>
    <w:rsid w:val="00B35EE3"/>
    <w:rsid w:val="00B36B67"/>
    <w:rsid w:val="00B46FD6"/>
    <w:rsid w:val="00B50EF4"/>
    <w:rsid w:val="00B54013"/>
    <w:rsid w:val="00B54890"/>
    <w:rsid w:val="00B6203D"/>
    <w:rsid w:val="00B62F5F"/>
    <w:rsid w:val="00B70813"/>
    <w:rsid w:val="00B70F39"/>
    <w:rsid w:val="00B80C76"/>
    <w:rsid w:val="00B931EC"/>
    <w:rsid w:val="00B93BE6"/>
    <w:rsid w:val="00BA0ED6"/>
    <w:rsid w:val="00BA7157"/>
    <w:rsid w:val="00BB090D"/>
    <w:rsid w:val="00BB1FDE"/>
    <w:rsid w:val="00BB4A60"/>
    <w:rsid w:val="00BB725B"/>
    <w:rsid w:val="00BC315C"/>
    <w:rsid w:val="00BC49B9"/>
    <w:rsid w:val="00BC49D1"/>
    <w:rsid w:val="00BD18B1"/>
    <w:rsid w:val="00BD1AA8"/>
    <w:rsid w:val="00BD2E6B"/>
    <w:rsid w:val="00BD512F"/>
    <w:rsid w:val="00BE2412"/>
    <w:rsid w:val="00BE3F8E"/>
    <w:rsid w:val="00BF2B27"/>
    <w:rsid w:val="00C00D48"/>
    <w:rsid w:val="00C013D3"/>
    <w:rsid w:val="00C017FA"/>
    <w:rsid w:val="00C10C60"/>
    <w:rsid w:val="00C14C58"/>
    <w:rsid w:val="00C15AF8"/>
    <w:rsid w:val="00C206FE"/>
    <w:rsid w:val="00C20897"/>
    <w:rsid w:val="00C2140A"/>
    <w:rsid w:val="00C218D4"/>
    <w:rsid w:val="00C21BFC"/>
    <w:rsid w:val="00C22270"/>
    <w:rsid w:val="00C2228A"/>
    <w:rsid w:val="00C30602"/>
    <w:rsid w:val="00C37AEC"/>
    <w:rsid w:val="00C44974"/>
    <w:rsid w:val="00C44C23"/>
    <w:rsid w:val="00C47493"/>
    <w:rsid w:val="00C57444"/>
    <w:rsid w:val="00C613C7"/>
    <w:rsid w:val="00C61D08"/>
    <w:rsid w:val="00C63459"/>
    <w:rsid w:val="00C7479D"/>
    <w:rsid w:val="00C75851"/>
    <w:rsid w:val="00C75EA3"/>
    <w:rsid w:val="00C813FE"/>
    <w:rsid w:val="00C86FDE"/>
    <w:rsid w:val="00C908A7"/>
    <w:rsid w:val="00C927F2"/>
    <w:rsid w:val="00CA5771"/>
    <w:rsid w:val="00CA7ED2"/>
    <w:rsid w:val="00CB033B"/>
    <w:rsid w:val="00CB0F56"/>
    <w:rsid w:val="00CB1B37"/>
    <w:rsid w:val="00CB1E4D"/>
    <w:rsid w:val="00CB2478"/>
    <w:rsid w:val="00CB563B"/>
    <w:rsid w:val="00CB6410"/>
    <w:rsid w:val="00CB7CDB"/>
    <w:rsid w:val="00CC178F"/>
    <w:rsid w:val="00CC558A"/>
    <w:rsid w:val="00CC5D1C"/>
    <w:rsid w:val="00CC68B5"/>
    <w:rsid w:val="00CD0D53"/>
    <w:rsid w:val="00CD1012"/>
    <w:rsid w:val="00CD233B"/>
    <w:rsid w:val="00CD4A29"/>
    <w:rsid w:val="00CD4FAB"/>
    <w:rsid w:val="00CD530A"/>
    <w:rsid w:val="00CF0159"/>
    <w:rsid w:val="00CF19C0"/>
    <w:rsid w:val="00D008EE"/>
    <w:rsid w:val="00D01B55"/>
    <w:rsid w:val="00D04A91"/>
    <w:rsid w:val="00D05553"/>
    <w:rsid w:val="00D06B92"/>
    <w:rsid w:val="00D07460"/>
    <w:rsid w:val="00D13456"/>
    <w:rsid w:val="00D13A98"/>
    <w:rsid w:val="00D13DD6"/>
    <w:rsid w:val="00D205BD"/>
    <w:rsid w:val="00D25887"/>
    <w:rsid w:val="00D33E44"/>
    <w:rsid w:val="00D36C34"/>
    <w:rsid w:val="00D40B2E"/>
    <w:rsid w:val="00D40EF9"/>
    <w:rsid w:val="00D44F79"/>
    <w:rsid w:val="00D47D76"/>
    <w:rsid w:val="00D55C1A"/>
    <w:rsid w:val="00D56759"/>
    <w:rsid w:val="00D623B8"/>
    <w:rsid w:val="00D656B4"/>
    <w:rsid w:val="00D6728B"/>
    <w:rsid w:val="00D741F4"/>
    <w:rsid w:val="00D83DCE"/>
    <w:rsid w:val="00D84962"/>
    <w:rsid w:val="00D875EA"/>
    <w:rsid w:val="00D87B29"/>
    <w:rsid w:val="00D9155F"/>
    <w:rsid w:val="00D97558"/>
    <w:rsid w:val="00DA3D32"/>
    <w:rsid w:val="00DA3D83"/>
    <w:rsid w:val="00DB7B6D"/>
    <w:rsid w:val="00DD2266"/>
    <w:rsid w:val="00DD522B"/>
    <w:rsid w:val="00DD6C35"/>
    <w:rsid w:val="00DE6F2C"/>
    <w:rsid w:val="00DF5CB8"/>
    <w:rsid w:val="00DF7E8A"/>
    <w:rsid w:val="00E00CBE"/>
    <w:rsid w:val="00E031A5"/>
    <w:rsid w:val="00E0370F"/>
    <w:rsid w:val="00E044A8"/>
    <w:rsid w:val="00E1794D"/>
    <w:rsid w:val="00E267B2"/>
    <w:rsid w:val="00E267D5"/>
    <w:rsid w:val="00E307D3"/>
    <w:rsid w:val="00E32032"/>
    <w:rsid w:val="00E35125"/>
    <w:rsid w:val="00E420FF"/>
    <w:rsid w:val="00E44D76"/>
    <w:rsid w:val="00E46D93"/>
    <w:rsid w:val="00E52B84"/>
    <w:rsid w:val="00E52EE5"/>
    <w:rsid w:val="00E53096"/>
    <w:rsid w:val="00E5414F"/>
    <w:rsid w:val="00E5428E"/>
    <w:rsid w:val="00E56218"/>
    <w:rsid w:val="00E61E7A"/>
    <w:rsid w:val="00E620CE"/>
    <w:rsid w:val="00E63A8D"/>
    <w:rsid w:val="00E6470C"/>
    <w:rsid w:val="00E71010"/>
    <w:rsid w:val="00E75B7C"/>
    <w:rsid w:val="00E7626C"/>
    <w:rsid w:val="00E76875"/>
    <w:rsid w:val="00E77CCE"/>
    <w:rsid w:val="00E830B5"/>
    <w:rsid w:val="00E86896"/>
    <w:rsid w:val="00E87548"/>
    <w:rsid w:val="00E933BD"/>
    <w:rsid w:val="00E93E0B"/>
    <w:rsid w:val="00E96EE6"/>
    <w:rsid w:val="00EA5247"/>
    <w:rsid w:val="00EA6DA1"/>
    <w:rsid w:val="00EA7114"/>
    <w:rsid w:val="00EB1139"/>
    <w:rsid w:val="00EB1ADF"/>
    <w:rsid w:val="00EB4AAD"/>
    <w:rsid w:val="00EB6391"/>
    <w:rsid w:val="00EB643B"/>
    <w:rsid w:val="00EC03B6"/>
    <w:rsid w:val="00EC09A9"/>
    <w:rsid w:val="00ED1C8A"/>
    <w:rsid w:val="00EE1A45"/>
    <w:rsid w:val="00EE3A07"/>
    <w:rsid w:val="00EF0A89"/>
    <w:rsid w:val="00EF2815"/>
    <w:rsid w:val="00EF2D5F"/>
    <w:rsid w:val="00EF386F"/>
    <w:rsid w:val="00F00FB1"/>
    <w:rsid w:val="00F22DA2"/>
    <w:rsid w:val="00F36364"/>
    <w:rsid w:val="00F404A5"/>
    <w:rsid w:val="00F42A51"/>
    <w:rsid w:val="00F45048"/>
    <w:rsid w:val="00F451F1"/>
    <w:rsid w:val="00F4591C"/>
    <w:rsid w:val="00F47BED"/>
    <w:rsid w:val="00F47C56"/>
    <w:rsid w:val="00F5094E"/>
    <w:rsid w:val="00F539BB"/>
    <w:rsid w:val="00F55738"/>
    <w:rsid w:val="00F5584C"/>
    <w:rsid w:val="00F60896"/>
    <w:rsid w:val="00F61C43"/>
    <w:rsid w:val="00F61FF0"/>
    <w:rsid w:val="00F671E0"/>
    <w:rsid w:val="00F76AA5"/>
    <w:rsid w:val="00F8264D"/>
    <w:rsid w:val="00F85A61"/>
    <w:rsid w:val="00F87140"/>
    <w:rsid w:val="00F936F5"/>
    <w:rsid w:val="00F96080"/>
    <w:rsid w:val="00F962AA"/>
    <w:rsid w:val="00FB17B0"/>
    <w:rsid w:val="00FB68BA"/>
    <w:rsid w:val="00FC1FC6"/>
    <w:rsid w:val="00FC5DEB"/>
    <w:rsid w:val="00FC6106"/>
    <w:rsid w:val="00FD07F2"/>
    <w:rsid w:val="00FF04D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3B690"/>
  <w15:chartTrackingRefBased/>
  <w15:docId w15:val="{923E1EE6-D134-4874-9C59-F6238BF7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3C8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
    <w:name w:val="Style"/>
    <w:rsid w:val="001E371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F2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3123"/>
    <w:rPr>
      <w:color w:val="0563C1" w:themeColor="hyperlink"/>
      <w:u w:val="single"/>
    </w:rPr>
  </w:style>
  <w:style w:type="table" w:styleId="ListTable2">
    <w:name w:val="List Table 2"/>
    <w:basedOn w:val="TableNormal"/>
    <w:uiPriority w:val="47"/>
    <w:rsid w:val="00876E8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876E8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802A21"/>
    <w:pPr>
      <w:ind w:left="720"/>
      <w:contextualSpacing/>
    </w:pPr>
  </w:style>
  <w:style w:type="paragraph" w:styleId="Header">
    <w:name w:val="header"/>
    <w:basedOn w:val="Normal"/>
    <w:link w:val="HeaderChar"/>
    <w:uiPriority w:val="99"/>
    <w:unhideWhenUsed/>
    <w:rsid w:val="00057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C97"/>
  </w:style>
  <w:style w:type="paragraph" w:styleId="Footer">
    <w:name w:val="footer"/>
    <w:basedOn w:val="Normal"/>
    <w:link w:val="FooterChar"/>
    <w:uiPriority w:val="99"/>
    <w:unhideWhenUsed/>
    <w:rsid w:val="00057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C97"/>
  </w:style>
  <w:style w:type="paragraph" w:styleId="NormalWeb">
    <w:name w:val="Normal (Web)"/>
    <w:basedOn w:val="Normal"/>
    <w:uiPriority w:val="99"/>
    <w:unhideWhenUsed/>
    <w:rsid w:val="003A371C"/>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0C077E"/>
    <w:rPr>
      <w:i/>
      <w:iCs/>
    </w:rPr>
  </w:style>
  <w:style w:type="character" w:customStyle="1" w:styleId="anchor-text">
    <w:name w:val="anchor-text"/>
    <w:basedOn w:val="DefaultParagraphFont"/>
    <w:rsid w:val="006B7752"/>
  </w:style>
  <w:style w:type="character" w:customStyle="1" w:styleId="u-color-open-access">
    <w:name w:val="u-color-open-access"/>
    <w:basedOn w:val="DefaultParagraphFont"/>
    <w:rsid w:val="00944591"/>
  </w:style>
  <w:style w:type="character" w:customStyle="1" w:styleId="c-chapter-book-detailsmeta">
    <w:name w:val="c-chapter-book-details__meta"/>
    <w:basedOn w:val="DefaultParagraphFont"/>
    <w:rsid w:val="00A73B4C"/>
  </w:style>
  <w:style w:type="character" w:styleId="UnresolvedMention">
    <w:name w:val="Unresolved Mention"/>
    <w:basedOn w:val="DefaultParagraphFont"/>
    <w:uiPriority w:val="99"/>
    <w:semiHidden/>
    <w:unhideWhenUsed/>
    <w:rsid w:val="00C30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3133">
      <w:bodyDiv w:val="1"/>
      <w:marLeft w:val="0"/>
      <w:marRight w:val="0"/>
      <w:marTop w:val="0"/>
      <w:marBottom w:val="0"/>
      <w:divBdr>
        <w:top w:val="none" w:sz="0" w:space="0" w:color="auto"/>
        <w:left w:val="none" w:sz="0" w:space="0" w:color="auto"/>
        <w:bottom w:val="none" w:sz="0" w:space="0" w:color="auto"/>
        <w:right w:val="none" w:sz="0" w:space="0" w:color="auto"/>
      </w:divBdr>
    </w:div>
    <w:div w:id="115224810">
      <w:bodyDiv w:val="1"/>
      <w:marLeft w:val="0"/>
      <w:marRight w:val="0"/>
      <w:marTop w:val="0"/>
      <w:marBottom w:val="0"/>
      <w:divBdr>
        <w:top w:val="none" w:sz="0" w:space="0" w:color="auto"/>
        <w:left w:val="none" w:sz="0" w:space="0" w:color="auto"/>
        <w:bottom w:val="none" w:sz="0" w:space="0" w:color="auto"/>
        <w:right w:val="none" w:sz="0" w:space="0" w:color="auto"/>
      </w:divBdr>
    </w:div>
    <w:div w:id="124200645">
      <w:bodyDiv w:val="1"/>
      <w:marLeft w:val="0"/>
      <w:marRight w:val="0"/>
      <w:marTop w:val="0"/>
      <w:marBottom w:val="0"/>
      <w:divBdr>
        <w:top w:val="none" w:sz="0" w:space="0" w:color="auto"/>
        <w:left w:val="none" w:sz="0" w:space="0" w:color="auto"/>
        <w:bottom w:val="none" w:sz="0" w:space="0" w:color="auto"/>
        <w:right w:val="none" w:sz="0" w:space="0" w:color="auto"/>
      </w:divBdr>
    </w:div>
    <w:div w:id="836190075">
      <w:bodyDiv w:val="1"/>
      <w:marLeft w:val="0"/>
      <w:marRight w:val="0"/>
      <w:marTop w:val="0"/>
      <w:marBottom w:val="0"/>
      <w:divBdr>
        <w:top w:val="none" w:sz="0" w:space="0" w:color="auto"/>
        <w:left w:val="none" w:sz="0" w:space="0" w:color="auto"/>
        <w:bottom w:val="none" w:sz="0" w:space="0" w:color="auto"/>
        <w:right w:val="none" w:sz="0" w:space="0" w:color="auto"/>
      </w:divBdr>
    </w:div>
    <w:div w:id="1275138228">
      <w:bodyDiv w:val="1"/>
      <w:marLeft w:val="0"/>
      <w:marRight w:val="0"/>
      <w:marTop w:val="0"/>
      <w:marBottom w:val="0"/>
      <w:divBdr>
        <w:top w:val="none" w:sz="0" w:space="0" w:color="auto"/>
        <w:left w:val="none" w:sz="0" w:space="0" w:color="auto"/>
        <w:bottom w:val="none" w:sz="0" w:space="0" w:color="auto"/>
        <w:right w:val="none" w:sz="0" w:space="0" w:color="auto"/>
      </w:divBdr>
    </w:div>
    <w:div w:id="1296596950">
      <w:bodyDiv w:val="1"/>
      <w:marLeft w:val="0"/>
      <w:marRight w:val="0"/>
      <w:marTop w:val="0"/>
      <w:marBottom w:val="0"/>
      <w:divBdr>
        <w:top w:val="none" w:sz="0" w:space="0" w:color="auto"/>
        <w:left w:val="none" w:sz="0" w:space="0" w:color="auto"/>
        <w:bottom w:val="none" w:sz="0" w:space="0" w:color="auto"/>
        <w:right w:val="none" w:sz="0" w:space="0" w:color="auto"/>
      </w:divBdr>
    </w:div>
    <w:div w:id="1515996857">
      <w:bodyDiv w:val="1"/>
      <w:marLeft w:val="0"/>
      <w:marRight w:val="0"/>
      <w:marTop w:val="0"/>
      <w:marBottom w:val="0"/>
      <w:divBdr>
        <w:top w:val="none" w:sz="0" w:space="0" w:color="auto"/>
        <w:left w:val="none" w:sz="0" w:space="0" w:color="auto"/>
        <w:bottom w:val="none" w:sz="0" w:space="0" w:color="auto"/>
        <w:right w:val="none" w:sz="0" w:space="0" w:color="auto"/>
      </w:divBdr>
      <w:divsChild>
        <w:div w:id="47609135">
          <w:marLeft w:val="0"/>
          <w:marRight w:val="0"/>
          <w:marTop w:val="0"/>
          <w:marBottom w:val="0"/>
          <w:divBdr>
            <w:top w:val="none" w:sz="0" w:space="0" w:color="auto"/>
            <w:left w:val="none" w:sz="0" w:space="0" w:color="auto"/>
            <w:bottom w:val="none" w:sz="0" w:space="0" w:color="auto"/>
            <w:right w:val="none" w:sz="0" w:space="0" w:color="auto"/>
          </w:divBdr>
        </w:div>
        <w:div w:id="673338216">
          <w:marLeft w:val="0"/>
          <w:marRight w:val="0"/>
          <w:marTop w:val="0"/>
          <w:marBottom w:val="0"/>
          <w:divBdr>
            <w:top w:val="none" w:sz="0" w:space="0" w:color="auto"/>
            <w:left w:val="none" w:sz="0" w:space="0" w:color="auto"/>
            <w:bottom w:val="none" w:sz="0" w:space="0" w:color="auto"/>
            <w:right w:val="none" w:sz="0" w:space="0" w:color="auto"/>
          </w:divBdr>
        </w:div>
      </w:divsChild>
    </w:div>
    <w:div w:id="1655642906">
      <w:bodyDiv w:val="1"/>
      <w:marLeft w:val="0"/>
      <w:marRight w:val="0"/>
      <w:marTop w:val="0"/>
      <w:marBottom w:val="0"/>
      <w:divBdr>
        <w:top w:val="none" w:sz="0" w:space="0" w:color="auto"/>
        <w:left w:val="none" w:sz="0" w:space="0" w:color="auto"/>
        <w:bottom w:val="none" w:sz="0" w:space="0" w:color="auto"/>
        <w:right w:val="none" w:sz="0" w:space="0" w:color="auto"/>
      </w:divBdr>
    </w:div>
    <w:div w:id="2046901672">
      <w:bodyDiv w:val="1"/>
      <w:marLeft w:val="0"/>
      <w:marRight w:val="0"/>
      <w:marTop w:val="0"/>
      <w:marBottom w:val="0"/>
      <w:divBdr>
        <w:top w:val="none" w:sz="0" w:space="0" w:color="auto"/>
        <w:left w:val="none" w:sz="0" w:space="0" w:color="auto"/>
        <w:bottom w:val="none" w:sz="0" w:space="0" w:color="auto"/>
        <w:right w:val="none" w:sz="0" w:space="0" w:color="auto"/>
      </w:divBdr>
      <w:divsChild>
        <w:div w:id="685398954">
          <w:marLeft w:val="0"/>
          <w:marRight w:val="0"/>
          <w:marTop w:val="0"/>
          <w:marBottom w:val="0"/>
          <w:divBdr>
            <w:top w:val="none" w:sz="0" w:space="0" w:color="auto"/>
            <w:left w:val="none" w:sz="0" w:space="0" w:color="auto"/>
            <w:bottom w:val="none" w:sz="0" w:space="0" w:color="auto"/>
            <w:right w:val="none" w:sz="0" w:space="0" w:color="auto"/>
          </w:divBdr>
        </w:div>
        <w:div w:id="963653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7@yahoo.com" TargetMode="External"/><Relationship Id="rId13" Type="http://schemas.openxmlformats.org/officeDocument/2006/relationships/chart" Target="charts/chart1.xml"/><Relationship Id="rId18" Type="http://schemas.openxmlformats.org/officeDocument/2006/relationships/hyperlink" Target="https://psycnet.apa.org/doi/10.1075/celcr.3.05gra" TargetMode="External"/><Relationship Id="rId3" Type="http://schemas.openxmlformats.org/officeDocument/2006/relationships/styles" Target="styles.xml"/><Relationship Id="rId21" Type="http://schemas.openxmlformats.org/officeDocument/2006/relationships/hyperlink" Target="http://www.ed.gov/database/ERIC_Digests/ed443572.htlm"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link.springer.com/book/10.1007/978-3-031-31678-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46/j.1365-2648.1999.01090.x" TargetMode="External"/><Relationship Id="rId20" Type="http://schemas.openxmlformats.org/officeDocument/2006/relationships/hyperlink" Target="https://doi.org/10.1016/j.learninstruc.2023.101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x.doi.org/10.17507/tpls.0903.03" TargetMode="External"/><Relationship Id="rId23" Type="http://schemas.openxmlformats.org/officeDocument/2006/relationships/hyperlink" Target="mailto:77@yahoo.com" TargetMode="External"/><Relationship Id="rId10" Type="http://schemas.openxmlformats.org/officeDocument/2006/relationships/hyperlink" Target="mailto:%20Biria_reza@yahoo.com" TargetMode="External"/><Relationship Id="rId19" Type="http://schemas.openxmlformats.org/officeDocument/2006/relationships/hyperlink" Target="https://www.sciencedirect.com/journal/learning-and-instruction/vol/86/suppl/C" TargetMode="External"/><Relationship Id="rId4" Type="http://schemas.openxmlformats.org/officeDocument/2006/relationships/settings" Target="settings.xml"/><Relationship Id="rId9" Type="http://schemas.openxmlformats.org/officeDocument/2006/relationships/hyperlink" Target="https://scholar.google.com/citations?view_op=view_org&amp;hl=en&amp;org=12590258377060695554" TargetMode="External"/><Relationship Id="rId14" Type="http://schemas.openxmlformats.org/officeDocument/2006/relationships/image" Target="media/image3.emf"/><Relationship Id="rId22" Type="http://schemas.openxmlformats.org/officeDocument/2006/relationships/hyperlink" Target="mailto:afsaneh.alijani@gmail.co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050918635170604"/>
          <c:y val="5.0542635658914731E-2"/>
          <c:w val="0.73281975947036482"/>
          <c:h val="0.80454186563290098"/>
        </c:manualLayout>
      </c:layout>
      <c:lineChart>
        <c:grouping val="standard"/>
        <c:varyColors val="0"/>
        <c:ser>
          <c:idx val="0"/>
          <c:order val="0"/>
          <c:tx>
            <c:strRef>
              <c:f>Sheet2!$B$6</c:f>
              <c:strCache>
                <c:ptCount val="1"/>
                <c:pt idx="0">
                  <c:v>Experimental</c:v>
                </c:pt>
              </c:strCache>
            </c:strRef>
          </c:tx>
          <c:spPr>
            <a:ln>
              <a:solidFill>
                <a:srgbClr val="FF0000"/>
              </a:solidFill>
              <a:prstDash val="dash"/>
            </a:ln>
          </c:spPr>
          <c:dPt>
            <c:idx val="1"/>
            <c:bubble3D val="0"/>
            <c:spPr>
              <a:ln w="38100">
                <a:solidFill>
                  <a:srgbClr val="FF0000"/>
                </a:solidFill>
                <a:prstDash val="dash"/>
              </a:ln>
            </c:spPr>
            <c:extLst>
              <c:ext xmlns:c16="http://schemas.microsoft.com/office/drawing/2014/chart" uri="{C3380CC4-5D6E-409C-BE32-E72D297353CC}">
                <c16:uniqueId val="{00000001-D761-45DA-BB90-896C51D529FC}"/>
              </c:ext>
            </c:extLst>
          </c:dPt>
          <c:cat>
            <c:strRef>
              <c:f>Sheet2!$C$5:$D$5</c:f>
              <c:strCache>
                <c:ptCount val="2"/>
                <c:pt idx="0">
                  <c:v>Pretest</c:v>
                </c:pt>
                <c:pt idx="1">
                  <c:v>Posttest</c:v>
                </c:pt>
              </c:strCache>
            </c:strRef>
          </c:cat>
          <c:val>
            <c:numRef>
              <c:f>Sheet2!$C$6:$D$6</c:f>
              <c:numCache>
                <c:formatCode>General</c:formatCode>
                <c:ptCount val="2"/>
                <c:pt idx="0">
                  <c:v>13.9</c:v>
                </c:pt>
                <c:pt idx="1">
                  <c:v>17.57</c:v>
                </c:pt>
              </c:numCache>
            </c:numRef>
          </c:val>
          <c:smooth val="0"/>
          <c:extLst>
            <c:ext xmlns:c16="http://schemas.microsoft.com/office/drawing/2014/chart" uri="{C3380CC4-5D6E-409C-BE32-E72D297353CC}">
              <c16:uniqueId val="{00000002-D761-45DA-BB90-896C51D529FC}"/>
            </c:ext>
          </c:extLst>
        </c:ser>
        <c:ser>
          <c:idx val="1"/>
          <c:order val="1"/>
          <c:tx>
            <c:strRef>
              <c:f>Sheet2!$B$7</c:f>
              <c:strCache>
                <c:ptCount val="1"/>
                <c:pt idx="0">
                  <c:v>Control</c:v>
                </c:pt>
              </c:strCache>
            </c:strRef>
          </c:tx>
          <c:dPt>
            <c:idx val="1"/>
            <c:bubble3D val="0"/>
            <c:spPr>
              <a:ln w="38100">
                <a:solidFill>
                  <a:srgbClr val="0070C0"/>
                </a:solidFill>
              </a:ln>
            </c:spPr>
            <c:extLst>
              <c:ext xmlns:c16="http://schemas.microsoft.com/office/drawing/2014/chart" uri="{C3380CC4-5D6E-409C-BE32-E72D297353CC}">
                <c16:uniqueId val="{00000004-D761-45DA-BB90-896C51D529FC}"/>
              </c:ext>
            </c:extLst>
          </c:dPt>
          <c:cat>
            <c:strRef>
              <c:f>Sheet2!$C$5:$D$5</c:f>
              <c:strCache>
                <c:ptCount val="2"/>
                <c:pt idx="0">
                  <c:v>Pretest</c:v>
                </c:pt>
                <c:pt idx="1">
                  <c:v>Posttest</c:v>
                </c:pt>
              </c:strCache>
            </c:strRef>
          </c:cat>
          <c:val>
            <c:numRef>
              <c:f>Sheet2!$C$7:$D$7</c:f>
              <c:numCache>
                <c:formatCode>General</c:formatCode>
                <c:ptCount val="2"/>
                <c:pt idx="0">
                  <c:v>14.3</c:v>
                </c:pt>
                <c:pt idx="1">
                  <c:v>16.13</c:v>
                </c:pt>
              </c:numCache>
            </c:numRef>
          </c:val>
          <c:smooth val="0"/>
          <c:extLst>
            <c:ext xmlns:c16="http://schemas.microsoft.com/office/drawing/2014/chart" uri="{C3380CC4-5D6E-409C-BE32-E72D297353CC}">
              <c16:uniqueId val="{00000005-D761-45DA-BB90-896C51D529FC}"/>
            </c:ext>
          </c:extLst>
        </c:ser>
        <c:dLbls>
          <c:showLegendKey val="0"/>
          <c:showVal val="0"/>
          <c:showCatName val="0"/>
          <c:showSerName val="0"/>
          <c:showPercent val="0"/>
          <c:showBubbleSize val="0"/>
        </c:dLbls>
        <c:marker val="1"/>
        <c:smooth val="0"/>
        <c:axId val="293397864"/>
        <c:axId val="293394336"/>
      </c:lineChart>
      <c:catAx>
        <c:axId val="293397864"/>
        <c:scaling>
          <c:orientation val="minMax"/>
        </c:scaling>
        <c:delete val="0"/>
        <c:axPos val="b"/>
        <c:title>
          <c:tx>
            <c:rich>
              <a:bodyPr/>
              <a:lstStyle/>
              <a:p>
                <a:pPr>
                  <a:defRPr sz="1200" b="0">
                    <a:latin typeface="Times New Roman" panose="02020603050405020304" pitchFamily="18" charset="0"/>
                    <a:cs typeface="Times New Roman" panose="02020603050405020304" pitchFamily="18" charset="0"/>
                  </a:defRPr>
                </a:pPr>
                <a:r>
                  <a:rPr lang="en-US" sz="1200" b="0">
                    <a:latin typeface="Times New Roman" panose="02020603050405020304" pitchFamily="18" charset="0"/>
                    <a:cs typeface="Times New Roman" panose="02020603050405020304" pitchFamily="18" charset="0"/>
                  </a:rPr>
                  <a:t>Test time administration</a:t>
                </a:r>
              </a:p>
            </c:rich>
          </c:tx>
          <c:overlay val="0"/>
        </c:title>
        <c:numFmt formatCode="General" sourceLinked="0"/>
        <c:majorTickMark val="out"/>
        <c:minorTickMark val="none"/>
        <c:tickLblPos val="nextTo"/>
        <c:txPr>
          <a:bodyPr/>
          <a:lstStyle/>
          <a:p>
            <a:pPr>
              <a:defRPr sz="1100"/>
            </a:pPr>
            <a:endParaRPr lang="en-US"/>
          </a:p>
        </c:txPr>
        <c:crossAx val="293394336"/>
        <c:crosses val="autoZero"/>
        <c:auto val="1"/>
        <c:lblAlgn val="ctr"/>
        <c:lblOffset val="100"/>
        <c:noMultiLvlLbl val="0"/>
      </c:catAx>
      <c:valAx>
        <c:axId val="293394336"/>
        <c:scaling>
          <c:orientation val="minMax"/>
        </c:scaling>
        <c:delete val="0"/>
        <c:axPos val="l"/>
        <c:majorGridlines/>
        <c:title>
          <c:tx>
            <c:rich>
              <a:bodyPr rot="-5400000" vert="horz"/>
              <a:lstStyle/>
              <a:p>
                <a:pPr>
                  <a:defRPr sz="1200" b="0">
                    <a:latin typeface="Times New Roman" panose="02020603050405020304" pitchFamily="18" charset="0"/>
                    <a:cs typeface="Times New Roman" panose="02020603050405020304" pitchFamily="18" charset="0"/>
                  </a:defRPr>
                </a:pPr>
                <a:r>
                  <a:rPr lang="en-US" sz="1200" b="0">
                    <a:latin typeface="Times New Roman" panose="02020603050405020304" pitchFamily="18" charset="0"/>
                    <a:cs typeface="Times New Roman" panose="02020603050405020304" pitchFamily="18" charset="0"/>
                  </a:rPr>
                  <a:t>Mean of reading comprehension</a:t>
                </a:r>
                <a:endParaRPr lang="en-US" sz="1200" b="0" i="0" u="none" strike="noStrike" baseline="0">
                  <a:effectLst/>
                  <a:latin typeface="Times New Roman" panose="02020603050405020304" pitchFamily="18" charset="0"/>
                  <a:cs typeface="Times New Roman" panose="02020603050405020304" pitchFamily="18" charset="0"/>
                </a:endParaRPr>
              </a:p>
            </c:rich>
          </c:tx>
          <c:layout>
            <c:manualLayout>
              <c:xMode val="edge"/>
              <c:yMode val="edge"/>
              <c:x val="1.8319187763189842E-2"/>
              <c:y val="0.19895656935269768"/>
            </c:manualLayout>
          </c:layout>
          <c:overlay val="0"/>
        </c:title>
        <c:numFmt formatCode="General" sourceLinked="1"/>
        <c:majorTickMark val="out"/>
        <c:minorTickMark val="none"/>
        <c:tickLblPos val="nextTo"/>
        <c:txPr>
          <a:bodyPr/>
          <a:lstStyle/>
          <a:p>
            <a:pPr>
              <a:defRPr sz="1050"/>
            </a:pPr>
            <a:endParaRPr lang="en-US"/>
          </a:p>
        </c:txPr>
        <c:crossAx val="293397864"/>
        <c:crosses val="autoZero"/>
        <c:crossBetween val="between"/>
      </c:valAx>
    </c:plotArea>
    <c:legend>
      <c:legendPos val="r"/>
      <c:layout>
        <c:manualLayout>
          <c:xMode val="edge"/>
          <c:yMode val="edge"/>
          <c:x val="0.75568113372421541"/>
          <c:y val="0.45403386088770781"/>
          <c:w val="0.23712530586990496"/>
          <c:h val="0.18032980389779843"/>
        </c:manualLayout>
      </c:layout>
      <c:overlay val="0"/>
      <c:txPr>
        <a:bodyPr/>
        <a:lstStyle/>
        <a:p>
          <a:pPr>
            <a:defRPr sz="1100"/>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BBEBE-6A50-4C54-BC90-EB5FE658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22</Pages>
  <Words>10448</Words>
  <Characters>59558</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BarfeChal</dc:creator>
  <cp:keywords/>
  <dc:description/>
  <cp:lastModifiedBy>Hossein Vahid Dastjerdi</cp:lastModifiedBy>
  <cp:revision>7</cp:revision>
  <dcterms:created xsi:type="dcterms:W3CDTF">2024-06-30T14:14:00Z</dcterms:created>
  <dcterms:modified xsi:type="dcterms:W3CDTF">2024-06-30T14:58:00Z</dcterms:modified>
</cp:coreProperties>
</file>