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B6" w:rsidRPr="00A265B6" w:rsidRDefault="00A265B6" w:rsidP="00A265B6">
      <w:r w:rsidRPr="00A265B6">
        <w:t>Professor Ghassemlooy received his BSc (Hons) degree in Electrical and Electronics Engineering from the Manchester Metropolitan University in 1981, and his MSc and PhD in Optical Communications from the University of Manchester Institute of Science and Technology (UMIST), in 1984 and 1987, respectively with Scholarships from the Engineering and Physical Science Research Council, UK. From 1986-87 worked in UMIST and from 1987 to 1988 was a Post-doctoral Research Fellow at the City University, London.</w:t>
      </w:r>
    </w:p>
    <w:p w:rsidR="00A265B6" w:rsidRPr="00A265B6" w:rsidRDefault="00A265B6" w:rsidP="00A265B6">
      <w:r w:rsidRPr="00A265B6">
        <w:t>In 1988 he joined Sheffield Hallam University as a Lecturer, becoming a Reader in 1995 and a Professor in Optical Communications in 1997. From 2004 until 2012, was an Associate Dean for Research in the School of Computing, Engineering and Information Sciences and in 2012 he became Associate Dean for Research and Innovation in the Faculty of Engineering and Environment, at Northumbria University at Newcastle, UK. He also heads the Northumbria Communications Research Laboratories within the Faculty.</w:t>
      </w:r>
    </w:p>
    <w:p w:rsidR="00A265B6" w:rsidRPr="00A265B6" w:rsidRDefault="00A265B6" w:rsidP="00A265B6">
      <w:r w:rsidRPr="00A265B6">
        <w:t>In 2001 he was a recipient of the Tan Chin Tuan Fellowship in Engineering from the Nanyang Technological University in Singapore to work on the photonic technology. He is the Editor-in-Chief of the International Journal of Optics and Applications, The Mediterranean Journal Electronics and Communications and currently serves on the Editorial Committees of number international journals. He is the founder and the Chairman of the IEEE, IET International Symposium on Communication Systems, Network and Digital Signal Processing.</w:t>
      </w:r>
    </w:p>
    <w:p w:rsidR="0042059F" w:rsidRDefault="0042059F">
      <w:bookmarkStart w:id="0" w:name="_GoBack"/>
      <w:bookmarkEnd w:id="0"/>
    </w:p>
    <w:sectPr w:rsidR="00420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B6"/>
    <w:rsid w:val="0042059F"/>
    <w:rsid w:val="004B018C"/>
    <w:rsid w:val="00A265B6"/>
    <w:rsid w:val="00AB231F"/>
    <w:rsid w:val="00D478B3"/>
    <w:rsid w:val="00DA3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76564-601D-40B2-A548-43959118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 arshad29</dc:creator>
  <cp:keywords/>
  <dc:description/>
  <cp:lastModifiedBy>Agri arshad29</cp:lastModifiedBy>
  <cp:revision>1</cp:revision>
  <dcterms:created xsi:type="dcterms:W3CDTF">2024-04-08T05:51:00Z</dcterms:created>
  <dcterms:modified xsi:type="dcterms:W3CDTF">2024-04-08T05:52:00Z</dcterms:modified>
</cp:coreProperties>
</file>