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B6" w:rsidRPr="004170B6" w:rsidRDefault="004170B6" w:rsidP="004170B6">
      <w:p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The Journal of Emerging Technologies in Accounting (JETA)</w:t>
      </w:r>
      <w:r w:rsidRPr="004170B6">
        <w:rPr>
          <w:rFonts w:ascii="Verdana" w:eastAsia="Times New Roman" w:hAnsi="Verdana" w:cs="Times New Roman"/>
          <w:color w:val="000000"/>
          <w:sz w:val="21"/>
          <w:szCs w:val="21"/>
        </w:rPr>
        <w:t> is ready to receive articles from professors, researchers and experts in all areas related to emerging technologies in accounting.  The aim of</w:t>
      </w:r>
      <w:proofErr w:type="gramStart"/>
      <w:r w:rsidRPr="004170B6">
        <w:rPr>
          <w:rFonts w:ascii="Verdana" w:eastAsia="Times New Roman" w:hAnsi="Verdana" w:cs="Times New Roman"/>
          <w:color w:val="000000"/>
          <w:sz w:val="21"/>
          <w:szCs w:val="21"/>
        </w:rPr>
        <w:t>  JETA</w:t>
      </w:r>
      <w:proofErr w:type="gramEnd"/>
      <w:r w:rsidRPr="004170B6">
        <w:rPr>
          <w:rFonts w:ascii="Verdana" w:eastAsia="Times New Roman" w:hAnsi="Verdana" w:cs="Times New Roman"/>
          <w:color w:val="000000"/>
          <w:sz w:val="21"/>
          <w:szCs w:val="21"/>
        </w:rPr>
        <w:t xml:space="preserve"> is to focus on relations between scientists and researchers all over the world. This journal is recognized by the Islamic Azad University, and obtained necessary permissions from the Ministry of Culture and Islamic Guidance. The authors are invited to register and submit their papers considering full relevant criteria in accordance with the article's writing guide via this website. The accepted articles will be published electronically. All papers published in </w:t>
      </w:r>
      <w:r w:rsidRPr="004170B6">
        <w:rPr>
          <w:rFonts w:ascii="Verdana" w:eastAsia="Times New Roman" w:hAnsi="Verdana" w:cs="Times New Roman"/>
          <w:b/>
          <w:bCs/>
          <w:color w:val="000000"/>
          <w:sz w:val="21"/>
          <w:szCs w:val="21"/>
        </w:rPr>
        <w:t>JETA</w:t>
      </w:r>
      <w:r w:rsidRPr="004170B6">
        <w:rPr>
          <w:rFonts w:ascii="Verdana" w:eastAsia="Times New Roman" w:hAnsi="Verdana" w:cs="Times New Roman"/>
          <w:color w:val="000000"/>
          <w:sz w:val="21"/>
          <w:szCs w:val="21"/>
        </w:rPr>
        <w:t> can be freely copied, downloaded, printed, and distributed at no charge for the reader.</w:t>
      </w:r>
    </w:p>
    <w:p w:rsidR="004170B6" w:rsidRPr="004170B6" w:rsidRDefault="004170B6" w:rsidP="004170B6">
      <w:p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About the journal:</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Publisher: Islamic Azad University, Shiraz Branch, Iran. </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Adheres to: </w:t>
      </w:r>
      <w:r w:rsidRPr="004170B6">
        <w:rPr>
          <w:rFonts w:ascii="Verdana" w:eastAsia="Times New Roman" w:hAnsi="Verdana" w:cs="Times New Roman"/>
          <w:color w:val="000000"/>
          <w:sz w:val="21"/>
          <w:szCs w:val="21"/>
        </w:rPr>
        <w:t>the guidelines of the Committee on Publication Ethics (COPE)</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Acceptance rate: </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Review time:</w:t>
      </w:r>
      <w:r w:rsidRPr="004170B6">
        <w:rPr>
          <w:rFonts w:ascii="Verdana" w:eastAsia="Times New Roman" w:hAnsi="Verdana" w:cs="Times New Roman"/>
          <w:color w:val="000000"/>
          <w:sz w:val="21"/>
          <w:szCs w:val="21"/>
        </w:rPr>
        <w:t> 6 weeks</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Frequency:</w:t>
      </w:r>
      <w:r w:rsidRPr="004170B6">
        <w:rPr>
          <w:rFonts w:ascii="Verdana" w:eastAsia="Times New Roman" w:hAnsi="Verdana" w:cs="Times New Roman"/>
          <w:color w:val="000000"/>
          <w:sz w:val="21"/>
          <w:szCs w:val="21"/>
        </w:rPr>
        <w:t> Quarterly </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Open access:</w:t>
      </w:r>
      <w:r w:rsidRPr="004170B6">
        <w:rPr>
          <w:rFonts w:ascii="Verdana" w:eastAsia="Times New Roman" w:hAnsi="Verdana" w:cs="Times New Roman"/>
          <w:color w:val="000000"/>
          <w:sz w:val="21"/>
          <w:szCs w:val="21"/>
        </w:rPr>
        <w:t> Yes</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Licensed by:</w:t>
      </w:r>
      <w:r w:rsidRPr="004170B6">
        <w:rPr>
          <w:rFonts w:ascii="Verdana" w:eastAsia="Times New Roman" w:hAnsi="Verdana" w:cs="Times New Roman"/>
          <w:color w:val="000000"/>
          <w:sz w:val="21"/>
          <w:szCs w:val="21"/>
        </w:rPr>
        <w:t> </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Policy:</w:t>
      </w:r>
      <w:r w:rsidRPr="004170B6">
        <w:rPr>
          <w:rFonts w:ascii="Verdana" w:eastAsia="Times New Roman" w:hAnsi="Verdana" w:cs="Times New Roman"/>
          <w:color w:val="000000"/>
          <w:sz w:val="21"/>
          <w:szCs w:val="21"/>
        </w:rPr>
        <w:t> </w:t>
      </w:r>
      <w:proofErr w:type="spellStart"/>
      <w:r w:rsidRPr="004170B6">
        <w:rPr>
          <w:rFonts w:ascii="Verdana" w:eastAsia="Times New Roman" w:hAnsi="Verdana" w:cs="Times New Roman"/>
          <w:color w:val="000000"/>
          <w:sz w:val="21"/>
          <w:szCs w:val="21"/>
        </w:rPr>
        <w:t>Duble</w:t>
      </w:r>
      <w:proofErr w:type="spellEnd"/>
      <w:r w:rsidRPr="004170B6">
        <w:rPr>
          <w:rFonts w:ascii="Verdana" w:eastAsia="Times New Roman" w:hAnsi="Verdana" w:cs="Times New Roman"/>
          <w:color w:val="000000"/>
          <w:sz w:val="21"/>
          <w:szCs w:val="21"/>
        </w:rPr>
        <w:t xml:space="preserve"> blind peer-reviewed</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Indexed and Abstracted</w:t>
      </w:r>
      <w:r w:rsidRPr="004170B6">
        <w:rPr>
          <w:rFonts w:ascii="Verdana" w:eastAsia="Times New Roman" w:hAnsi="Verdana" w:cs="Times New Roman"/>
          <w:color w:val="000000"/>
          <w:sz w:val="21"/>
          <w:szCs w:val="21"/>
        </w:rPr>
        <w:t>: yes</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Language:</w:t>
      </w:r>
      <w:r w:rsidRPr="004170B6">
        <w:rPr>
          <w:rFonts w:ascii="Verdana" w:eastAsia="Times New Roman" w:hAnsi="Verdana" w:cs="Times New Roman"/>
          <w:color w:val="000000"/>
          <w:sz w:val="21"/>
          <w:szCs w:val="21"/>
        </w:rPr>
        <w:t> English </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Article Processing Charges: </w:t>
      </w:r>
      <w:r w:rsidRPr="004170B6">
        <w:rPr>
          <w:rFonts w:ascii="Verdana" w:eastAsia="Times New Roman" w:hAnsi="Verdana" w:cs="Times New Roman"/>
          <w:color w:val="000000"/>
          <w:sz w:val="21"/>
          <w:szCs w:val="21"/>
        </w:rPr>
        <w:t>No</w:t>
      </w:r>
    </w:p>
    <w:p w:rsidR="004170B6" w:rsidRPr="004170B6" w:rsidRDefault="004170B6" w:rsidP="004170B6">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4170B6">
        <w:rPr>
          <w:rFonts w:ascii="Verdana" w:eastAsia="Times New Roman" w:hAnsi="Verdana" w:cs="Times New Roman"/>
          <w:b/>
          <w:bCs/>
          <w:color w:val="000000"/>
          <w:sz w:val="21"/>
          <w:szCs w:val="21"/>
        </w:rPr>
        <w:t>Contact email: https://sanad.iau.ac.ir/en/Journal?journalname=jeta</w:t>
      </w:r>
    </w:p>
    <w:p w:rsidR="00515989" w:rsidRDefault="004170B6">
      <w:bookmarkStart w:id="0" w:name="_GoBack"/>
      <w:bookmarkEnd w:id="0"/>
    </w:p>
    <w:sectPr w:rsidR="0051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C3C70"/>
    <w:multiLevelType w:val="multilevel"/>
    <w:tmpl w:val="A2DE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22"/>
    <w:rsid w:val="00166933"/>
    <w:rsid w:val="00393722"/>
    <w:rsid w:val="004170B6"/>
    <w:rsid w:val="00466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82096-F63A-46D6-BCF8-525C1C8F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hossin mohammadian</dc:creator>
  <cp:keywords/>
  <dc:description/>
  <cp:lastModifiedBy>hossin mohammadian</cp:lastModifiedBy>
  <cp:revision>2</cp:revision>
  <dcterms:created xsi:type="dcterms:W3CDTF">2023-10-03T08:03:00Z</dcterms:created>
  <dcterms:modified xsi:type="dcterms:W3CDTF">2023-10-03T08:04:00Z</dcterms:modified>
</cp:coreProperties>
</file>